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E83755" w14:textId="5F365239" w:rsidR="00A71048" w:rsidRDefault="00A71048" w:rsidP="00A71048">
      <w:pPr>
        <w:rPr>
          <w:rFonts w:cs="Arial"/>
        </w:rPr>
      </w:pPr>
      <w:bookmarkStart w:id="0" w:name="_Toc464537004"/>
      <w:bookmarkStart w:id="1" w:name="_Toc464537289"/>
      <w:bookmarkStart w:id="2" w:name="_Toc464978976"/>
      <w:bookmarkStart w:id="3" w:name="_Toc464979054"/>
      <w:bookmarkStart w:id="4" w:name="_Toc464981419"/>
      <w:bookmarkStart w:id="5" w:name="_Toc464982443"/>
      <w:bookmarkStart w:id="6" w:name="_Toc464982458"/>
    </w:p>
    <w:p w14:paraId="41FD4374" w14:textId="2C117E73" w:rsidR="00167D22" w:rsidRDefault="00167D22" w:rsidP="00A71048">
      <w:pPr>
        <w:rPr>
          <w:rFonts w:cs="Arial"/>
        </w:rPr>
      </w:pPr>
    </w:p>
    <w:p w14:paraId="362CDC4B" w14:textId="720BECE7" w:rsidR="00167D22" w:rsidRDefault="00167D22" w:rsidP="00A71048">
      <w:pPr>
        <w:rPr>
          <w:rFonts w:cs="Arial"/>
        </w:rPr>
      </w:pPr>
    </w:p>
    <w:p w14:paraId="4E8C5AF2" w14:textId="7989C7A8" w:rsidR="00167D22" w:rsidRDefault="00167D22" w:rsidP="00A71048">
      <w:pPr>
        <w:rPr>
          <w:rFonts w:cs="Arial"/>
        </w:rPr>
      </w:pPr>
    </w:p>
    <w:p w14:paraId="35BD7EC1" w14:textId="0961BDA7" w:rsidR="00167D22" w:rsidRDefault="00167D22" w:rsidP="00A71048">
      <w:pPr>
        <w:rPr>
          <w:rFonts w:cs="Arial"/>
        </w:rPr>
      </w:pPr>
    </w:p>
    <w:p w14:paraId="05B5749B" w14:textId="1D4715FC" w:rsidR="00167D22" w:rsidRDefault="00167D22" w:rsidP="00A71048">
      <w:pPr>
        <w:rPr>
          <w:rFonts w:cs="Arial"/>
        </w:rPr>
      </w:pPr>
    </w:p>
    <w:p w14:paraId="4B231673" w14:textId="1C211292" w:rsidR="00167D22" w:rsidRDefault="00167D22" w:rsidP="00A71048">
      <w:pPr>
        <w:rPr>
          <w:rFonts w:cs="Arial"/>
        </w:rPr>
      </w:pPr>
    </w:p>
    <w:p w14:paraId="3BD227E2" w14:textId="0850CF77" w:rsidR="00167D22" w:rsidRDefault="00167D22" w:rsidP="00A71048">
      <w:pPr>
        <w:rPr>
          <w:rFonts w:cs="Arial"/>
        </w:rPr>
      </w:pPr>
    </w:p>
    <w:p w14:paraId="1F33AADA" w14:textId="1C2E1D87" w:rsidR="00167D22" w:rsidRDefault="00167D22" w:rsidP="00A71048">
      <w:pPr>
        <w:rPr>
          <w:rFonts w:cs="Arial"/>
        </w:rPr>
      </w:pPr>
    </w:p>
    <w:p w14:paraId="302F7D97" w14:textId="28F1D084" w:rsidR="00167D22" w:rsidRDefault="00167D22" w:rsidP="00A71048">
      <w:pPr>
        <w:rPr>
          <w:rFonts w:cs="Arial"/>
        </w:rPr>
      </w:pPr>
    </w:p>
    <w:p w14:paraId="5FD91671" w14:textId="263ED9A0" w:rsidR="00167D22" w:rsidRDefault="00167D22" w:rsidP="00A71048">
      <w:pPr>
        <w:rPr>
          <w:rFonts w:cs="Arial"/>
        </w:rPr>
      </w:pPr>
    </w:p>
    <w:p w14:paraId="542F8A2B" w14:textId="3ED4728E" w:rsidR="00167D22" w:rsidRDefault="00167D22" w:rsidP="00A71048">
      <w:pPr>
        <w:rPr>
          <w:rFonts w:cs="Arial"/>
        </w:rPr>
      </w:pPr>
    </w:p>
    <w:p w14:paraId="773B90BE" w14:textId="432CBD16" w:rsidR="00167D22" w:rsidRDefault="00167D22" w:rsidP="00A71048">
      <w:pPr>
        <w:rPr>
          <w:rFonts w:cs="Arial"/>
        </w:rPr>
      </w:pPr>
    </w:p>
    <w:p w14:paraId="265EDCC5" w14:textId="77777777" w:rsidR="00167D22" w:rsidRDefault="00167D22" w:rsidP="00A71048">
      <w:pPr>
        <w:rPr>
          <w:rFonts w:cs="Arial"/>
        </w:rPr>
      </w:pPr>
    </w:p>
    <w:p w14:paraId="4413FC36" w14:textId="4DBF8A32" w:rsidR="00167D22" w:rsidRDefault="00167D22" w:rsidP="00A71048">
      <w:pPr>
        <w:rPr>
          <w:rFonts w:cs="Arial"/>
        </w:rPr>
      </w:pPr>
    </w:p>
    <w:p w14:paraId="48256D31" w14:textId="5EDAC026" w:rsidR="00167D22" w:rsidRDefault="00167D22" w:rsidP="00A71048">
      <w:pPr>
        <w:rPr>
          <w:rFonts w:cs="Arial"/>
        </w:rPr>
      </w:pPr>
    </w:p>
    <w:p w14:paraId="090A595C" w14:textId="6D12D2F2" w:rsidR="00167D22" w:rsidRDefault="00167D22" w:rsidP="00A71048">
      <w:pPr>
        <w:rPr>
          <w:rFonts w:cs="Arial"/>
        </w:rPr>
      </w:pPr>
    </w:p>
    <w:p w14:paraId="0633746B" w14:textId="7F05F2ED" w:rsidR="00167D22" w:rsidRDefault="00167D22" w:rsidP="00A71048">
      <w:pPr>
        <w:rPr>
          <w:rFonts w:cs="Arial"/>
        </w:rPr>
      </w:pPr>
    </w:p>
    <w:p w14:paraId="224567EF" w14:textId="5BB0FCC9" w:rsidR="00167D22" w:rsidRDefault="00167D22" w:rsidP="00A71048">
      <w:pPr>
        <w:rPr>
          <w:rFonts w:cs="Arial"/>
        </w:rPr>
      </w:pPr>
    </w:p>
    <w:p w14:paraId="2FDE975E" w14:textId="77777777" w:rsidR="00167D22" w:rsidRDefault="00167D22" w:rsidP="00A71048">
      <w:pPr>
        <w:rPr>
          <w:rFonts w:cs="Arial"/>
        </w:rPr>
      </w:pPr>
    </w:p>
    <w:p w14:paraId="529FB216" w14:textId="77777777" w:rsidR="00A71048" w:rsidRDefault="00A71048" w:rsidP="00A71048">
      <w:pPr>
        <w:rPr>
          <w:rFonts w:cs="Arial"/>
        </w:rPr>
      </w:pPr>
    </w:p>
    <w:p w14:paraId="0FB0BB9D" w14:textId="77777777" w:rsidR="00A71048" w:rsidRDefault="00A71048" w:rsidP="00A71048">
      <w:pPr>
        <w:rPr>
          <w:rFonts w:cs="Arial"/>
        </w:rPr>
      </w:pPr>
    </w:p>
    <w:p w14:paraId="1DAAA892" w14:textId="77777777" w:rsidR="00167D22" w:rsidRDefault="00167D22" w:rsidP="00167D22"/>
    <w:p w14:paraId="3711B58B" w14:textId="77777777" w:rsidR="00167D22" w:rsidRDefault="00167D22" w:rsidP="00167D22"/>
    <w:tbl>
      <w:tblPr>
        <w:tblW w:w="0" w:type="auto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404"/>
        <w:gridCol w:w="567"/>
        <w:gridCol w:w="1701"/>
        <w:gridCol w:w="1701"/>
        <w:gridCol w:w="975"/>
        <w:gridCol w:w="726"/>
        <w:gridCol w:w="471"/>
        <w:gridCol w:w="1214"/>
      </w:tblGrid>
      <w:tr w:rsidR="00167D22" w:rsidRPr="00D97AFB" w14:paraId="715D44B9" w14:textId="77777777" w:rsidTr="00BE6928">
        <w:trPr>
          <w:cantSplit/>
          <w:trHeight w:val="331"/>
          <w:jc w:val="center"/>
        </w:trPr>
        <w:tc>
          <w:tcPr>
            <w:tcW w:w="197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2" w:space="0" w:color="auto"/>
            </w:tcBorders>
            <w:vAlign w:val="center"/>
          </w:tcPr>
          <w:p w14:paraId="3D6E5A6E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Cs w:val="20"/>
              </w:rPr>
            </w:pPr>
            <w:r w:rsidRPr="00D97AFB">
              <w:rPr>
                <w:noProof/>
                <w:szCs w:val="20"/>
              </w:rPr>
              <w:drawing>
                <wp:inline distT="0" distB="0" distL="0" distR="0" wp14:anchorId="0C527B5D" wp14:editId="53535BA0">
                  <wp:extent cx="1171575" cy="238125"/>
                  <wp:effectExtent l="0" t="0" r="9525" b="9525"/>
                  <wp:docPr id="59" name="obrázek 1" descr="logo_new_poz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_new_poz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D900BFF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Odpovědný řešitel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A290DE7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Zpracovatel podkladů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04072FB6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Kreslil</w:t>
            </w:r>
          </w:p>
        </w:tc>
        <w:tc>
          <w:tcPr>
            <w:tcW w:w="1685" w:type="dxa"/>
            <w:gridSpan w:val="2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2BE15F6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Prověřil</w:t>
            </w:r>
          </w:p>
        </w:tc>
      </w:tr>
      <w:tr w:rsidR="00167D22" w:rsidRPr="00D97AFB" w14:paraId="31533C00" w14:textId="77777777" w:rsidTr="00BE6928">
        <w:trPr>
          <w:cantSplit/>
          <w:trHeight w:val="331"/>
          <w:jc w:val="center"/>
        </w:trPr>
        <w:tc>
          <w:tcPr>
            <w:tcW w:w="1971" w:type="dxa"/>
            <w:gridSpan w:val="2"/>
            <w:vMerge/>
            <w:tcBorders>
              <w:left w:val="single" w:sz="12" w:space="0" w:color="auto"/>
              <w:right w:val="single" w:sz="2" w:space="0" w:color="auto"/>
            </w:tcBorders>
          </w:tcPr>
          <w:p w14:paraId="22225C8D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456411" w14:textId="77777777" w:rsidR="00167D22" w:rsidRPr="00E5556F" w:rsidRDefault="00167D22" w:rsidP="00167D22">
            <w:pPr>
              <w:pStyle w:val="Rozpiska"/>
              <w:spacing w:before="0" w:after="0"/>
              <w:rPr>
                <w:bCs/>
                <w:szCs w:val="20"/>
              </w:rPr>
            </w:pPr>
            <w:r>
              <w:rPr>
                <w:bCs/>
              </w:rPr>
              <w:t>Ing. Jaroslav Gric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1CA7A8" w14:textId="77777777" w:rsidR="00167D22" w:rsidRPr="00E5556F" w:rsidRDefault="00167D22" w:rsidP="00167D22">
            <w:pPr>
              <w:pStyle w:val="Rozpiska"/>
              <w:spacing w:before="0" w:after="0"/>
              <w:rPr>
                <w:bCs/>
                <w:szCs w:val="20"/>
              </w:rPr>
            </w:pPr>
            <w:r>
              <w:rPr>
                <w:bCs/>
              </w:rPr>
              <w:t>Ing. K. Hynštová</w:t>
            </w:r>
          </w:p>
        </w:tc>
        <w:tc>
          <w:tcPr>
            <w:tcW w:w="1701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7658BCCF" w14:textId="77777777" w:rsidR="00167D22" w:rsidRPr="00D97AFB" w:rsidRDefault="00167D22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455036CD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C601F">
              <w:rPr>
                <w:noProof/>
                <w:snapToGrid w:val="0"/>
                <w:sz w:val="18"/>
                <w:szCs w:val="20"/>
              </w:rPr>
              <w:t>Mgr. Jan Oprchal</w:t>
            </w:r>
          </w:p>
        </w:tc>
      </w:tr>
      <w:tr w:rsidR="00167D22" w:rsidRPr="00D97AFB" w14:paraId="5EFC8CCB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top w:val="single" w:sz="2" w:space="0" w:color="auto"/>
              <w:left w:val="single" w:sz="12" w:space="0" w:color="auto"/>
            </w:tcBorders>
            <w:vAlign w:val="center"/>
          </w:tcPr>
          <w:p w14:paraId="6131AA8F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Objednatel:</w:t>
            </w:r>
          </w:p>
        </w:tc>
        <w:tc>
          <w:tcPr>
            <w:tcW w:w="7355" w:type="dxa"/>
            <w:gridSpan w:val="7"/>
            <w:vMerge w:val="restart"/>
            <w:tcBorders>
              <w:top w:val="single" w:sz="2" w:space="0" w:color="auto"/>
              <w:right w:val="single" w:sz="12" w:space="0" w:color="auto"/>
            </w:tcBorders>
            <w:vAlign w:val="center"/>
          </w:tcPr>
          <w:p w14:paraId="496912A1" w14:textId="77777777" w:rsidR="00167D22" w:rsidRPr="00D97AFB" w:rsidRDefault="00167D22" w:rsidP="00167D22">
            <w:pPr>
              <w:spacing w:before="0" w:after="0"/>
              <w:rPr>
                <w:bCs/>
                <w:noProof/>
                <w:snapToGrid w:val="0"/>
                <w:szCs w:val="20"/>
              </w:rPr>
            </w:pPr>
            <w:r w:rsidRPr="00B9444D">
              <w:rPr>
                <w:bCs/>
                <w:noProof/>
                <w:snapToGrid w:val="0"/>
                <w:szCs w:val="20"/>
              </w:rPr>
              <w:t>Statutární město Brno, Dominikánské náměstí 1, 602 00 Brno</w:t>
            </w:r>
          </w:p>
        </w:tc>
      </w:tr>
      <w:tr w:rsidR="00167D22" w:rsidRPr="00D97AFB" w14:paraId="6E68D827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</w:tcBorders>
            <w:vAlign w:val="center"/>
          </w:tcPr>
          <w:p w14:paraId="19B22D94" w14:textId="77777777" w:rsidR="00167D22" w:rsidRPr="00D97AFB" w:rsidRDefault="00167D22" w:rsidP="00167D22">
            <w:pPr>
              <w:spacing w:before="0" w:after="0"/>
              <w:ind w:left="57"/>
              <w:rPr>
                <w:b/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7355" w:type="dxa"/>
            <w:gridSpan w:val="7"/>
            <w:vMerge/>
            <w:tcBorders>
              <w:right w:val="single" w:sz="12" w:space="0" w:color="auto"/>
            </w:tcBorders>
            <w:vAlign w:val="center"/>
          </w:tcPr>
          <w:p w14:paraId="638B3478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Cs w:val="20"/>
              </w:rPr>
            </w:pPr>
          </w:p>
        </w:tc>
      </w:tr>
      <w:tr w:rsidR="00167D22" w:rsidRPr="00D97AFB" w14:paraId="28BC0C26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top w:val="single" w:sz="2" w:space="0" w:color="auto"/>
              <w:left w:val="single" w:sz="12" w:space="0" w:color="auto"/>
            </w:tcBorders>
            <w:vAlign w:val="center"/>
          </w:tcPr>
          <w:p w14:paraId="473933F9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Název zakázky:</w:t>
            </w:r>
          </w:p>
        </w:tc>
        <w:tc>
          <w:tcPr>
            <w:tcW w:w="4944" w:type="dxa"/>
            <w:gridSpan w:val="4"/>
            <w:vMerge w:val="restart"/>
            <w:tcBorders>
              <w:top w:val="single" w:sz="2" w:space="0" w:color="auto"/>
              <w:right w:val="single" w:sz="2" w:space="0" w:color="auto"/>
            </w:tcBorders>
            <w:vAlign w:val="center"/>
          </w:tcPr>
          <w:p w14:paraId="788BAF32" w14:textId="77777777" w:rsidR="00167D22" w:rsidRPr="00D97AFB" w:rsidRDefault="00167D22" w:rsidP="00167D22">
            <w:pPr>
              <w:spacing w:before="0" w:after="0"/>
              <w:rPr>
                <w:szCs w:val="20"/>
              </w:rPr>
            </w:pPr>
            <w:r w:rsidRPr="00E5556F">
              <w:rPr>
                <w:bCs/>
                <w:noProof/>
                <w:snapToGrid w:val="0"/>
                <w:szCs w:val="20"/>
              </w:rPr>
              <w:t>Revitalizace Holáseckých jezer</w:t>
            </w:r>
          </w:p>
        </w:tc>
        <w:tc>
          <w:tcPr>
            <w:tcW w:w="1197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000000"/>
            </w:tcBorders>
            <w:vAlign w:val="center"/>
          </w:tcPr>
          <w:p w14:paraId="21CD05E8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Stupeň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16848C2" w14:textId="24F3A36E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DSP</w:t>
            </w:r>
            <w:r>
              <w:rPr>
                <w:noProof/>
                <w:snapToGrid w:val="0"/>
                <w:sz w:val="18"/>
                <w:szCs w:val="20"/>
              </w:rPr>
              <w:t>+DPS</w:t>
            </w:r>
          </w:p>
        </w:tc>
      </w:tr>
      <w:tr w:rsidR="00167D22" w:rsidRPr="00D97AFB" w14:paraId="3EECA310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</w:tcBorders>
            <w:vAlign w:val="center"/>
          </w:tcPr>
          <w:p w14:paraId="512AE732" w14:textId="77777777" w:rsidR="00167D22" w:rsidRPr="00D97AFB" w:rsidRDefault="00167D22" w:rsidP="00167D22">
            <w:pPr>
              <w:spacing w:before="0" w:after="0"/>
              <w:ind w:left="57"/>
              <w:rPr>
                <w:b/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4944" w:type="dxa"/>
            <w:gridSpan w:val="4"/>
            <w:vMerge/>
            <w:tcBorders>
              <w:right w:val="single" w:sz="2" w:space="0" w:color="auto"/>
            </w:tcBorders>
            <w:vAlign w:val="center"/>
          </w:tcPr>
          <w:p w14:paraId="75F43763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Cs w:val="20"/>
              </w:rPr>
            </w:pPr>
          </w:p>
        </w:tc>
        <w:tc>
          <w:tcPr>
            <w:tcW w:w="1197" w:type="dxa"/>
            <w:gridSpan w:val="2"/>
            <w:tcBorders>
              <w:top w:val="single" w:sz="2" w:space="0" w:color="000000"/>
              <w:left w:val="single" w:sz="2" w:space="0" w:color="auto"/>
              <w:bottom w:val="single" w:sz="2" w:space="0" w:color="auto"/>
            </w:tcBorders>
            <w:vAlign w:val="center"/>
          </w:tcPr>
          <w:p w14:paraId="34FDC315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Formát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0631C8AF" w14:textId="77777777" w:rsidR="00167D22" w:rsidRPr="00D97AFB" w:rsidRDefault="00167D22" w:rsidP="00167D22">
            <w:pPr>
              <w:spacing w:before="0" w:after="0"/>
              <w:jc w:val="center"/>
              <w:rPr>
                <w:noProof/>
                <w:snapToGrid w:val="0"/>
                <w:sz w:val="18"/>
                <w:szCs w:val="20"/>
              </w:rPr>
            </w:pPr>
            <w:r>
              <w:rPr>
                <w:noProof/>
                <w:snapToGrid w:val="0"/>
                <w:sz w:val="18"/>
                <w:szCs w:val="20"/>
              </w:rPr>
              <w:t>A4</w:t>
            </w:r>
          </w:p>
        </w:tc>
      </w:tr>
      <w:tr w:rsidR="00167D22" w:rsidRPr="00D97AFB" w14:paraId="5A605D8B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</w:tcBorders>
            <w:vAlign w:val="center"/>
          </w:tcPr>
          <w:p w14:paraId="17386D37" w14:textId="77777777" w:rsidR="00167D22" w:rsidRPr="00D97AFB" w:rsidRDefault="00167D22" w:rsidP="00167D22">
            <w:pPr>
              <w:spacing w:before="0" w:after="0"/>
              <w:ind w:left="57"/>
              <w:rPr>
                <w:b/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4944" w:type="dxa"/>
            <w:gridSpan w:val="4"/>
            <w:vMerge/>
            <w:tcBorders>
              <w:right w:val="single" w:sz="2" w:space="0" w:color="auto"/>
            </w:tcBorders>
            <w:vAlign w:val="center"/>
          </w:tcPr>
          <w:p w14:paraId="6AC286A2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Cs w:val="20"/>
              </w:rPr>
            </w:pPr>
          </w:p>
        </w:tc>
        <w:tc>
          <w:tcPr>
            <w:tcW w:w="1197" w:type="dxa"/>
            <w:gridSpan w:val="2"/>
            <w:tcBorders>
              <w:top w:val="single" w:sz="2" w:space="0" w:color="000000"/>
              <w:left w:val="single" w:sz="2" w:space="0" w:color="auto"/>
              <w:bottom w:val="single" w:sz="2" w:space="0" w:color="auto"/>
            </w:tcBorders>
            <w:vAlign w:val="center"/>
          </w:tcPr>
          <w:p w14:paraId="43B3E2C5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Datum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70F8B50" w14:textId="4A050411" w:rsidR="00167D22" w:rsidRPr="00D97AFB" w:rsidRDefault="00C46CEF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  <w:r>
              <w:rPr>
                <w:bCs/>
                <w:noProof/>
                <w:snapToGrid w:val="0"/>
                <w:sz w:val="18"/>
                <w:szCs w:val="20"/>
              </w:rPr>
              <w:t>05/2020</w:t>
            </w:r>
          </w:p>
        </w:tc>
      </w:tr>
      <w:tr w:rsidR="00167D22" w:rsidRPr="00D97AFB" w14:paraId="2A67880F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3DF18366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 w:val="18"/>
                <w:szCs w:val="20"/>
              </w:rPr>
            </w:pPr>
            <w:r>
              <w:rPr>
                <w:b/>
                <w:noProof/>
                <w:snapToGrid w:val="0"/>
                <w:sz w:val="18"/>
                <w:szCs w:val="20"/>
              </w:rPr>
              <w:t xml:space="preserve"> </w:t>
            </w:r>
          </w:p>
        </w:tc>
        <w:tc>
          <w:tcPr>
            <w:tcW w:w="4944" w:type="dxa"/>
            <w:gridSpan w:val="4"/>
            <w:vMerge/>
            <w:tcBorders>
              <w:right w:val="single" w:sz="2" w:space="0" w:color="auto"/>
            </w:tcBorders>
            <w:vAlign w:val="center"/>
          </w:tcPr>
          <w:p w14:paraId="754ABB17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Cs w:val="20"/>
              </w:rPr>
            </w:pPr>
          </w:p>
        </w:tc>
        <w:tc>
          <w:tcPr>
            <w:tcW w:w="1197" w:type="dxa"/>
            <w:gridSpan w:val="2"/>
            <w:tcBorders>
              <w:top w:val="single" w:sz="2" w:space="0" w:color="000000"/>
              <w:left w:val="single" w:sz="2" w:space="0" w:color="auto"/>
              <w:bottom w:val="single" w:sz="2" w:space="0" w:color="auto"/>
            </w:tcBorders>
            <w:vAlign w:val="center"/>
          </w:tcPr>
          <w:p w14:paraId="4EF855CB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Číslo zakázky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8003114" w14:textId="77777777" w:rsidR="00167D22" w:rsidRPr="00D97AFB" w:rsidRDefault="00167D22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  <w:r w:rsidRPr="00D97AFB">
              <w:rPr>
                <w:bCs/>
                <w:noProof/>
                <w:snapToGrid w:val="0"/>
                <w:sz w:val="18"/>
                <w:szCs w:val="20"/>
              </w:rPr>
              <w:t>1</w:t>
            </w:r>
            <w:r>
              <w:rPr>
                <w:bCs/>
                <w:noProof/>
                <w:snapToGrid w:val="0"/>
                <w:sz w:val="18"/>
                <w:szCs w:val="20"/>
              </w:rPr>
              <w:t>7 7666</w:t>
            </w:r>
          </w:p>
        </w:tc>
      </w:tr>
      <w:tr w:rsidR="00167D22" w:rsidRPr="00D97AFB" w14:paraId="0B6E32F3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60DB7F57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Název přílohy:</w:t>
            </w:r>
          </w:p>
        </w:tc>
        <w:tc>
          <w:tcPr>
            <w:tcW w:w="4944" w:type="dxa"/>
            <w:gridSpan w:val="4"/>
            <w:vMerge w:val="restart"/>
            <w:tcBorders>
              <w:top w:val="single" w:sz="2" w:space="0" w:color="auto"/>
              <w:right w:val="single" w:sz="2" w:space="0" w:color="auto"/>
            </w:tcBorders>
            <w:vAlign w:val="center"/>
          </w:tcPr>
          <w:p w14:paraId="6511EB15" w14:textId="77777777" w:rsidR="00167D22" w:rsidRPr="00167D22" w:rsidRDefault="00167D22" w:rsidP="00167D22">
            <w:pPr>
              <w:spacing w:before="0" w:after="0"/>
              <w:jc w:val="left"/>
              <w:rPr>
                <w:bCs/>
                <w:noProof/>
                <w:snapToGrid w:val="0"/>
              </w:rPr>
            </w:pPr>
            <w:r w:rsidRPr="00167D22">
              <w:rPr>
                <w:bCs/>
                <w:noProof/>
                <w:snapToGrid w:val="0"/>
              </w:rPr>
              <w:t>SO01 Hlavní přípravné práce</w:t>
            </w:r>
          </w:p>
          <w:p w14:paraId="25AFF0D2" w14:textId="7B7467D5" w:rsidR="00167D22" w:rsidRPr="00D97AFB" w:rsidRDefault="00167D22" w:rsidP="00167D22">
            <w:pPr>
              <w:spacing w:before="0" w:after="0"/>
              <w:jc w:val="left"/>
              <w:rPr>
                <w:bCs/>
                <w:noProof/>
                <w:snapToGrid w:val="0"/>
              </w:rPr>
            </w:pPr>
            <w:r w:rsidRPr="00167D22">
              <w:rPr>
                <w:bCs/>
                <w:noProof/>
                <w:snapToGrid w:val="0"/>
              </w:rPr>
              <w:t>D.1.1.1. Technická zpráva</w:t>
            </w:r>
          </w:p>
        </w:tc>
        <w:tc>
          <w:tcPr>
            <w:tcW w:w="1197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000000"/>
            </w:tcBorders>
            <w:vAlign w:val="center"/>
          </w:tcPr>
          <w:p w14:paraId="69B66CC5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Měřítko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1677C285" w14:textId="77777777" w:rsidR="00167D22" w:rsidRPr="00D97AFB" w:rsidRDefault="00167D22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  <w:r w:rsidRPr="00D97AFB">
              <w:rPr>
                <w:bCs/>
                <w:noProof/>
                <w:snapToGrid w:val="0"/>
                <w:sz w:val="18"/>
                <w:szCs w:val="20"/>
              </w:rPr>
              <w:t>-</w:t>
            </w:r>
          </w:p>
        </w:tc>
      </w:tr>
      <w:tr w:rsidR="00167D22" w:rsidRPr="00D97AFB" w14:paraId="211D8608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</w:tcBorders>
            <w:vAlign w:val="center"/>
          </w:tcPr>
          <w:p w14:paraId="1DA54475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4944" w:type="dxa"/>
            <w:gridSpan w:val="4"/>
            <w:vMerge/>
            <w:tcBorders>
              <w:top w:val="single" w:sz="2" w:space="0" w:color="auto"/>
              <w:right w:val="single" w:sz="2" w:space="0" w:color="auto"/>
            </w:tcBorders>
            <w:vAlign w:val="center"/>
          </w:tcPr>
          <w:p w14:paraId="68400E79" w14:textId="77777777" w:rsidR="00167D22" w:rsidRPr="00D97AFB" w:rsidRDefault="00167D22" w:rsidP="00167D22">
            <w:pPr>
              <w:spacing w:before="0" w:after="0"/>
              <w:rPr>
                <w:bCs/>
                <w:noProof/>
                <w:snapToGrid w:val="0"/>
                <w:szCs w:val="20"/>
              </w:rPr>
            </w:pPr>
          </w:p>
        </w:tc>
        <w:tc>
          <w:tcPr>
            <w:tcW w:w="1197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000000"/>
            </w:tcBorders>
            <w:vAlign w:val="center"/>
          </w:tcPr>
          <w:p w14:paraId="7C782D37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Číslo přílohy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96BA173" w14:textId="2466C1C3" w:rsidR="00167D22" w:rsidRPr="00D97AFB" w:rsidRDefault="00167D22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  <w:r w:rsidRPr="00DC601F">
              <w:rPr>
                <w:bCs/>
                <w:noProof/>
                <w:snapToGrid w:val="0"/>
                <w:sz w:val="18"/>
                <w:szCs w:val="20"/>
              </w:rPr>
              <w:t>D.</w:t>
            </w:r>
            <w:r>
              <w:rPr>
                <w:bCs/>
                <w:noProof/>
                <w:snapToGrid w:val="0"/>
                <w:sz w:val="18"/>
                <w:szCs w:val="20"/>
              </w:rPr>
              <w:t>1</w:t>
            </w:r>
            <w:r w:rsidRPr="00DC601F">
              <w:rPr>
                <w:bCs/>
                <w:noProof/>
                <w:snapToGrid w:val="0"/>
                <w:sz w:val="18"/>
                <w:szCs w:val="20"/>
              </w:rPr>
              <w:t>.1</w:t>
            </w:r>
            <w:r w:rsidR="00BE6928">
              <w:rPr>
                <w:bCs/>
                <w:noProof/>
                <w:snapToGrid w:val="0"/>
                <w:sz w:val="18"/>
                <w:szCs w:val="20"/>
              </w:rPr>
              <w:t>.1</w:t>
            </w:r>
          </w:p>
        </w:tc>
      </w:tr>
      <w:tr w:rsidR="00167D22" w:rsidRPr="00D97AFB" w14:paraId="7FB0D0FE" w14:textId="77777777" w:rsidTr="00BE6928">
        <w:trPr>
          <w:cantSplit/>
          <w:trHeight w:val="331"/>
          <w:jc w:val="center"/>
        </w:trPr>
        <w:tc>
          <w:tcPr>
            <w:tcW w:w="1404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4AB9ECD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4944" w:type="dxa"/>
            <w:gridSpan w:val="4"/>
            <w:vMerge/>
            <w:tcBorders>
              <w:bottom w:val="single" w:sz="12" w:space="0" w:color="auto"/>
              <w:right w:val="single" w:sz="2" w:space="0" w:color="auto"/>
            </w:tcBorders>
            <w:vAlign w:val="center"/>
          </w:tcPr>
          <w:p w14:paraId="46F7D34C" w14:textId="77777777" w:rsidR="00167D22" w:rsidRPr="00D97AFB" w:rsidRDefault="00167D22" w:rsidP="00167D22">
            <w:pPr>
              <w:spacing w:before="0" w:after="0"/>
              <w:rPr>
                <w:b/>
                <w:noProof/>
                <w:snapToGrid w:val="0"/>
                <w:sz w:val="18"/>
                <w:szCs w:val="20"/>
              </w:rPr>
            </w:pPr>
          </w:p>
        </w:tc>
        <w:tc>
          <w:tcPr>
            <w:tcW w:w="1197" w:type="dxa"/>
            <w:gridSpan w:val="2"/>
            <w:tcBorders>
              <w:top w:val="single" w:sz="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14:paraId="2C71E69F" w14:textId="77777777" w:rsidR="00167D22" w:rsidRPr="00D97AFB" w:rsidRDefault="00167D22" w:rsidP="00167D22">
            <w:pPr>
              <w:spacing w:before="0" w:after="0"/>
              <w:ind w:left="57"/>
              <w:rPr>
                <w:noProof/>
                <w:snapToGrid w:val="0"/>
                <w:sz w:val="18"/>
                <w:szCs w:val="20"/>
              </w:rPr>
            </w:pPr>
            <w:r w:rsidRPr="00D97AFB">
              <w:rPr>
                <w:noProof/>
                <w:snapToGrid w:val="0"/>
                <w:sz w:val="18"/>
                <w:szCs w:val="20"/>
              </w:rPr>
              <w:t>Číslo výtisku</w:t>
            </w:r>
          </w:p>
        </w:tc>
        <w:tc>
          <w:tcPr>
            <w:tcW w:w="1214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A93DB3" w14:textId="77777777" w:rsidR="00167D22" w:rsidRPr="00D97AFB" w:rsidRDefault="00167D22" w:rsidP="00167D22">
            <w:pPr>
              <w:spacing w:before="0" w:after="0"/>
              <w:jc w:val="center"/>
              <w:rPr>
                <w:bCs/>
                <w:noProof/>
                <w:snapToGrid w:val="0"/>
                <w:sz w:val="18"/>
                <w:szCs w:val="20"/>
              </w:rPr>
            </w:pPr>
          </w:p>
        </w:tc>
      </w:tr>
    </w:tbl>
    <w:p w14:paraId="3D4E9FBA" w14:textId="77777777" w:rsidR="00167D22" w:rsidRDefault="00167D22" w:rsidP="00167D22">
      <w:pPr>
        <w:spacing w:after="120"/>
        <w:rPr>
          <w:rFonts w:cs="Arial"/>
        </w:rPr>
        <w:sectPr w:rsidR="00167D22" w:rsidSect="00167D22">
          <w:headerReference w:type="even" r:id="rId9"/>
          <w:headerReference w:type="default" r:id="rId10"/>
          <w:footerReference w:type="default" r:id="rId11"/>
          <w:type w:val="continuous"/>
          <w:pgSz w:w="11906" w:h="16838"/>
          <w:pgMar w:top="1418" w:right="1418" w:bottom="1418" w:left="1418" w:header="709" w:footer="907" w:gutter="0"/>
          <w:pgNumType w:start="1"/>
          <w:cols w:space="708"/>
        </w:sectPr>
      </w:pPr>
    </w:p>
    <w:p w14:paraId="36EFA804" w14:textId="77777777" w:rsidR="00167D22" w:rsidRDefault="00167D22" w:rsidP="00167D22">
      <w:pPr>
        <w:spacing w:before="0"/>
        <w:jc w:val="left"/>
        <w:rPr>
          <w:rFonts w:cs="Arial"/>
        </w:rPr>
      </w:pPr>
      <w:r>
        <w:rPr>
          <w:rFonts w:cs="Arial"/>
        </w:rPr>
        <w:lastRenderedPageBreak/>
        <w:br w:type="page"/>
      </w:r>
    </w:p>
    <w:p w14:paraId="230D63D7" w14:textId="77777777" w:rsidR="00167D22" w:rsidRDefault="00167D22" w:rsidP="00167D22">
      <w:pPr>
        <w:spacing w:after="120"/>
        <w:rPr>
          <w:rFonts w:cs="Arial"/>
        </w:rPr>
        <w:sectPr w:rsidR="00167D22" w:rsidSect="00167D22">
          <w:headerReference w:type="even" r:id="rId12"/>
          <w:headerReference w:type="default" r:id="rId13"/>
          <w:footerReference w:type="default" r:id="rId14"/>
          <w:type w:val="continuous"/>
          <w:pgSz w:w="11906" w:h="16838"/>
          <w:pgMar w:top="1418" w:right="1418" w:bottom="1418" w:left="1418" w:header="709" w:footer="907" w:gutter="0"/>
          <w:pgNumType w:start="1"/>
          <w:cols w:space="708"/>
        </w:sectPr>
      </w:pPr>
    </w:p>
    <w:p w14:paraId="263160DE" w14:textId="2F96ECAC" w:rsidR="00B813E7" w:rsidRPr="00D73B71" w:rsidRDefault="008E32D6" w:rsidP="00167D22">
      <w:pPr>
        <w:pStyle w:val="Nadpis1"/>
        <w:ind w:left="0"/>
      </w:pPr>
      <w:bookmarkStart w:id="7" w:name="_Toc43209027"/>
      <w:bookmarkEnd w:id="0"/>
      <w:bookmarkEnd w:id="1"/>
      <w:bookmarkEnd w:id="2"/>
      <w:bookmarkEnd w:id="3"/>
      <w:bookmarkEnd w:id="4"/>
      <w:bookmarkEnd w:id="5"/>
      <w:bookmarkEnd w:id="6"/>
      <w:r w:rsidRPr="00D73B71">
        <w:lastRenderedPageBreak/>
        <w:t>Rozdělovník</w:t>
      </w:r>
      <w:bookmarkEnd w:id="7"/>
    </w:p>
    <w:p w14:paraId="610A3BA7" w14:textId="77777777" w:rsidR="00A30ACC" w:rsidRPr="009A63ED" w:rsidRDefault="00A30ACC" w:rsidP="00A30ACC">
      <w:pPr>
        <w:pStyle w:val="Obsah1"/>
        <w:spacing w:before="0"/>
        <w:ind w:left="1202" w:firstLine="0"/>
        <w:rPr>
          <w:rFonts w:cs="Arial"/>
          <w:b w:val="0"/>
          <w:bCs w:val="0"/>
          <w:szCs w:val="20"/>
        </w:rPr>
      </w:pPr>
      <w:bookmarkStart w:id="8" w:name="_Hlk505771730"/>
      <w:r w:rsidRPr="009A63ED">
        <w:rPr>
          <w:rFonts w:cs="Arial"/>
          <w:b w:val="0"/>
          <w:bCs w:val="0"/>
          <w:szCs w:val="20"/>
        </w:rPr>
        <w:t>1. – 8. Statutátní město Brno</w:t>
      </w:r>
    </w:p>
    <w:p w14:paraId="609F5247" w14:textId="77777777" w:rsidR="00A30ACC" w:rsidRPr="009A63ED" w:rsidRDefault="00A30ACC" w:rsidP="00A30ACC">
      <w:pPr>
        <w:pStyle w:val="Obsah1"/>
        <w:spacing w:before="0"/>
        <w:ind w:left="1202" w:firstLine="0"/>
        <w:rPr>
          <w:rFonts w:cs="Arial"/>
          <w:b w:val="0"/>
          <w:bCs w:val="0"/>
          <w:szCs w:val="20"/>
        </w:rPr>
      </w:pPr>
      <w:r w:rsidRPr="009A63ED">
        <w:rPr>
          <w:rFonts w:cs="Arial"/>
          <w:b w:val="0"/>
          <w:bCs w:val="0"/>
          <w:szCs w:val="20"/>
        </w:rPr>
        <w:t>9. – 10. MČ Tuřany, Odbor stavební a technický</w:t>
      </w:r>
    </w:p>
    <w:p w14:paraId="5B245B1D" w14:textId="77777777" w:rsidR="00A30ACC" w:rsidRPr="00D73B71" w:rsidRDefault="00A30ACC" w:rsidP="00A30ACC">
      <w:pPr>
        <w:pStyle w:val="Obsah1"/>
        <w:spacing w:before="0"/>
        <w:ind w:left="1202" w:firstLine="0"/>
        <w:rPr>
          <w:rFonts w:cs="Arial"/>
          <w:b w:val="0"/>
          <w:bCs w:val="0"/>
          <w:szCs w:val="20"/>
        </w:rPr>
      </w:pPr>
      <w:r w:rsidRPr="009A63ED">
        <w:rPr>
          <w:rFonts w:cs="Arial"/>
          <w:b w:val="0"/>
          <w:bCs w:val="0"/>
          <w:szCs w:val="20"/>
        </w:rPr>
        <w:t>11. Archiv společnosti GEOtest, a.s.</w:t>
      </w:r>
    </w:p>
    <w:bookmarkEnd w:id="8"/>
    <w:p w14:paraId="2D97B56A" w14:textId="77777777" w:rsidR="00B813E7" w:rsidRPr="00D73B71" w:rsidRDefault="00B813E7" w:rsidP="00887661"/>
    <w:p w14:paraId="301775EE" w14:textId="14073B06" w:rsidR="00B813E7" w:rsidRPr="00D73B71" w:rsidRDefault="001042E0" w:rsidP="00167D22">
      <w:pPr>
        <w:pStyle w:val="Nadpis1"/>
        <w:ind w:left="0"/>
      </w:pPr>
      <w:bookmarkStart w:id="9" w:name="_Toc43209028"/>
      <w:r w:rsidRPr="00D73B71">
        <w:t>Obsah</w:t>
      </w:r>
      <w:bookmarkEnd w:id="9"/>
    </w:p>
    <w:p w14:paraId="242901BF" w14:textId="77EB11FE" w:rsidR="00CB1539" w:rsidRDefault="00B813E7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r w:rsidRPr="00D73B71">
        <w:rPr>
          <w:rFonts w:cs="Arial"/>
          <w:szCs w:val="20"/>
        </w:rPr>
        <w:fldChar w:fldCharType="begin"/>
      </w:r>
      <w:r w:rsidRPr="00D73B71">
        <w:rPr>
          <w:rFonts w:cs="Arial"/>
          <w:szCs w:val="20"/>
        </w:rPr>
        <w:instrText xml:space="preserve"> TOC \o "1-3" \h \z \u </w:instrText>
      </w:r>
      <w:r w:rsidRPr="00D73B71">
        <w:rPr>
          <w:rFonts w:cs="Arial"/>
          <w:szCs w:val="20"/>
        </w:rPr>
        <w:fldChar w:fldCharType="separate"/>
      </w:r>
      <w:hyperlink w:anchor="_Toc43209027" w:history="1">
        <w:r w:rsidR="00CB1539" w:rsidRPr="0085528E">
          <w:rPr>
            <w:rStyle w:val="Hypertextovodkaz"/>
          </w:rPr>
          <w:t>Rozdělovník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_Toc43209027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1</w:t>
        </w:r>
        <w:r w:rsidR="00CB1539">
          <w:rPr>
            <w:webHidden/>
          </w:rPr>
          <w:fldChar w:fldCharType="end"/>
        </w:r>
      </w:hyperlink>
    </w:p>
    <w:p w14:paraId="5434C657" w14:textId="42DFCE33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28" w:history="1">
        <w:r w:rsidR="00CB1539" w:rsidRPr="0085528E">
          <w:rPr>
            <w:rStyle w:val="Hypertextovodkaz"/>
          </w:rPr>
          <w:t>Obsah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_Toc43209028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1</w:t>
        </w:r>
        <w:r w:rsidR="00CB1539">
          <w:rPr>
            <w:webHidden/>
          </w:rPr>
          <w:fldChar w:fldCharType="end"/>
        </w:r>
      </w:hyperlink>
    </w:p>
    <w:p w14:paraId="07A9DC2A" w14:textId="68662A78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29" w:history="1">
        <w:r w:rsidR="00CB1539" w:rsidRPr="0085528E">
          <w:rPr>
            <w:rStyle w:val="Hypertextovodkaz"/>
          </w:rPr>
          <w:t>Úvod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_Toc43209029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2</w:t>
        </w:r>
        <w:r w:rsidR="00CB1539">
          <w:rPr>
            <w:webHidden/>
          </w:rPr>
          <w:fldChar w:fldCharType="end"/>
        </w:r>
      </w:hyperlink>
    </w:p>
    <w:p w14:paraId="1A6FE198" w14:textId="46BA1161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30" w:history="1">
        <w:r w:rsidR="00CB1539" w:rsidRPr="0085528E">
          <w:rPr>
            <w:rStyle w:val="Hypertextovodkaz"/>
          </w:rPr>
          <w:t>Identifikační údaje objektu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_Toc43209030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3</w:t>
        </w:r>
        <w:r w:rsidR="00CB1539">
          <w:rPr>
            <w:webHidden/>
          </w:rPr>
          <w:fldChar w:fldCharType="end"/>
        </w:r>
      </w:hyperlink>
    </w:p>
    <w:p w14:paraId="512E4FBF" w14:textId="1C952734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31" w:history="1">
        <w:r w:rsidR="00CB1539" w:rsidRPr="0085528E">
          <w:rPr>
            <w:rStyle w:val="Hypertextovodkaz"/>
          </w:rPr>
          <w:t>Architektonicko – stavební řešení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_Toc43209031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3</w:t>
        </w:r>
        <w:r w:rsidR="00CB1539">
          <w:rPr>
            <w:webHidden/>
          </w:rPr>
          <w:fldChar w:fldCharType="end"/>
        </w:r>
      </w:hyperlink>
    </w:p>
    <w:p w14:paraId="78B62FD2" w14:textId="27ADE437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32" w:history="1">
        <w:r w:rsidR="00CB1539" w:rsidRPr="0085528E">
          <w:rPr>
            <w:rStyle w:val="Hypertextovodkaz"/>
          </w:rPr>
          <w:t>Stavebně konstrukční řešení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_Toc43209032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3</w:t>
        </w:r>
        <w:r w:rsidR="00CB1539">
          <w:rPr>
            <w:webHidden/>
          </w:rPr>
          <w:fldChar w:fldCharType="end"/>
        </w:r>
      </w:hyperlink>
    </w:p>
    <w:p w14:paraId="0055788A" w14:textId="33D75A1B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3" w:history="1">
        <w:r w:rsidR="00CB1539" w:rsidRPr="0085528E">
          <w:rPr>
            <w:rStyle w:val="Hypertextovodkaz"/>
          </w:rPr>
          <w:t>1.1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Vybudování stavebního dvora a zařízení staveniště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_Toc43209033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3</w:t>
        </w:r>
        <w:r w:rsidR="00CB1539">
          <w:rPr>
            <w:webHidden/>
          </w:rPr>
          <w:fldChar w:fldCharType="end"/>
        </w:r>
      </w:hyperlink>
    </w:p>
    <w:p w14:paraId="69FDF350" w14:textId="48B4D9A6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4" w:history="1">
        <w:r w:rsidR="00CB1539" w:rsidRPr="0085528E">
          <w:rPr>
            <w:rStyle w:val="Hypertextovodkaz"/>
          </w:rPr>
          <w:t>1.2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Odstranění panelů ze břehů Oplety a Lávky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_Toc43209034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4</w:t>
        </w:r>
        <w:r w:rsidR="00CB1539">
          <w:rPr>
            <w:webHidden/>
          </w:rPr>
          <w:fldChar w:fldCharType="end"/>
        </w:r>
      </w:hyperlink>
    </w:p>
    <w:p w14:paraId="4E6C3235" w14:textId="158D2DF9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5" w:history="1">
        <w:r w:rsidR="00CB1539" w:rsidRPr="0085528E">
          <w:rPr>
            <w:rStyle w:val="Hypertextovodkaz"/>
          </w:rPr>
          <w:t>1.3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Příprava dočasných obslužných komunikací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_Toc43209035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4</w:t>
        </w:r>
        <w:r w:rsidR="00CB1539">
          <w:rPr>
            <w:webHidden/>
          </w:rPr>
          <w:fldChar w:fldCharType="end"/>
        </w:r>
      </w:hyperlink>
    </w:p>
    <w:p w14:paraId="27CF03EE" w14:textId="257CA4DB" w:rsidR="00CB1539" w:rsidRDefault="001F2696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6" w:history="1">
        <w:r w:rsidR="00CB1539" w:rsidRPr="0085528E">
          <w:rPr>
            <w:rStyle w:val="Hypertextovodkaz"/>
          </w:rPr>
          <w:t>1.3.1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Dočasná panelová cesta č. 5, SO01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_Toc43209036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5</w:t>
        </w:r>
        <w:r w:rsidR="00CB1539">
          <w:rPr>
            <w:webHidden/>
          </w:rPr>
          <w:fldChar w:fldCharType="end"/>
        </w:r>
      </w:hyperlink>
    </w:p>
    <w:p w14:paraId="4BD691C9" w14:textId="0E90A590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7" w:history="1">
        <w:r w:rsidR="00CB1539" w:rsidRPr="0085528E">
          <w:rPr>
            <w:rStyle w:val="Hypertextovodkaz"/>
          </w:rPr>
          <w:t>1.4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Detailní pyrotechnický průzkum všech jezer (kromě Oplety)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_Toc43209037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6</w:t>
        </w:r>
        <w:r w:rsidR="00CB1539">
          <w:rPr>
            <w:webHidden/>
          </w:rPr>
          <w:fldChar w:fldCharType="end"/>
        </w:r>
      </w:hyperlink>
    </w:p>
    <w:p w14:paraId="01A39B13" w14:textId="61F8AA23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8" w:history="1">
        <w:r w:rsidR="00CB1539" w:rsidRPr="0085528E">
          <w:rPr>
            <w:rStyle w:val="Hypertextovodkaz"/>
          </w:rPr>
          <w:t>1.5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Kašpárkova jezero – označení a odstranění nelegálních objektů a výustí na březích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_Toc43209038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6</w:t>
        </w:r>
        <w:r w:rsidR="00CB1539">
          <w:rPr>
            <w:webHidden/>
          </w:rPr>
          <w:fldChar w:fldCharType="end"/>
        </w:r>
      </w:hyperlink>
    </w:p>
    <w:p w14:paraId="7C80CD37" w14:textId="7D3A0F3F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39" w:history="1">
        <w:r w:rsidR="00CB1539" w:rsidRPr="0085528E">
          <w:rPr>
            <w:rStyle w:val="Hypertextovodkaz"/>
          </w:rPr>
          <w:t>1.6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Kašpárkovo jezero – vybudování a pročištění zvodnělých depresí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_Toc43209039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6</w:t>
        </w:r>
        <w:r w:rsidR="00CB1539">
          <w:rPr>
            <w:webHidden/>
          </w:rPr>
          <w:fldChar w:fldCharType="end"/>
        </w:r>
      </w:hyperlink>
    </w:p>
    <w:p w14:paraId="744DA25A" w14:textId="287ACE89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40" w:history="1">
        <w:r w:rsidR="00CB1539" w:rsidRPr="0085528E">
          <w:rPr>
            <w:rStyle w:val="Hypertextovodkaz"/>
          </w:rPr>
          <w:t>1.7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Rekonstrukce pěšiny – pěstební opatření a úprava terénu v okolí trasy pěšiny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_Toc43209040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7</w:t>
        </w:r>
        <w:r w:rsidR="00CB1539">
          <w:rPr>
            <w:webHidden/>
          </w:rPr>
          <w:fldChar w:fldCharType="end"/>
        </w:r>
      </w:hyperlink>
    </w:p>
    <w:p w14:paraId="615A4750" w14:textId="0AB140F3" w:rsidR="00CB1539" w:rsidRDefault="001F2696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3209041" w:history="1">
        <w:r w:rsidR="00CB1539" w:rsidRPr="0085528E">
          <w:rPr>
            <w:rStyle w:val="Hypertextovodkaz"/>
          </w:rPr>
          <w:t>1.8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Pěstební opatření na celé ploše zájmového území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_Toc43209041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7</w:t>
        </w:r>
        <w:r w:rsidR="00CB1539">
          <w:rPr>
            <w:webHidden/>
          </w:rPr>
          <w:fldChar w:fldCharType="end"/>
        </w:r>
      </w:hyperlink>
    </w:p>
    <w:p w14:paraId="5F6EA233" w14:textId="46DD30BE" w:rsidR="00CB1539" w:rsidRDefault="001F2696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3209042" w:history="1">
        <w:r w:rsidR="00CB1539" w:rsidRPr="0085528E">
          <w:rPr>
            <w:rStyle w:val="Hypertextovodkaz"/>
          </w:rPr>
          <w:t>1.8.1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Výsledky Dendrologického průzkumu a inventarizace dřevin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_Toc43209042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7</w:t>
        </w:r>
        <w:r w:rsidR="00CB1539">
          <w:rPr>
            <w:webHidden/>
          </w:rPr>
          <w:fldChar w:fldCharType="end"/>
        </w:r>
      </w:hyperlink>
    </w:p>
    <w:p w14:paraId="32516C13" w14:textId="5CF5B8C1" w:rsidR="00CB1539" w:rsidRDefault="001F2696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3209043" w:history="1">
        <w:r w:rsidR="00CB1539" w:rsidRPr="0085528E">
          <w:rPr>
            <w:rStyle w:val="Hypertextovodkaz"/>
          </w:rPr>
          <w:t>1.8.2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Pěstební opatření NÁVRH – etapa 01 a etapa 02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_Toc43209043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8</w:t>
        </w:r>
        <w:r w:rsidR="00CB1539">
          <w:rPr>
            <w:webHidden/>
          </w:rPr>
          <w:fldChar w:fldCharType="end"/>
        </w:r>
      </w:hyperlink>
    </w:p>
    <w:p w14:paraId="78ABDDCE" w14:textId="5E695CE2" w:rsidR="00CB1539" w:rsidRDefault="001F2696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3209044" w:history="1">
        <w:r w:rsidR="00CB1539" w:rsidRPr="0085528E">
          <w:rPr>
            <w:rStyle w:val="Hypertextovodkaz"/>
          </w:rPr>
          <w:t>1.8.3</w:t>
        </w:r>
        <w:r w:rsidR="00CB1539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CB1539" w:rsidRPr="0085528E">
          <w:rPr>
            <w:rStyle w:val="Hypertextovodkaz"/>
          </w:rPr>
          <w:t>Pěstební opatření – požadavky a kompenzace negativních vlivů (dle Biologického hodnocení)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_Toc43209044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8</w:t>
        </w:r>
        <w:r w:rsidR="00CB1539">
          <w:rPr>
            <w:webHidden/>
          </w:rPr>
          <w:fldChar w:fldCharType="end"/>
        </w:r>
      </w:hyperlink>
    </w:p>
    <w:p w14:paraId="74691DEC" w14:textId="7A686A28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45" w:history="1">
        <w:r w:rsidR="00CB1539" w:rsidRPr="0085528E">
          <w:rPr>
            <w:rStyle w:val="Hypertextovodkaz"/>
          </w:rPr>
          <w:t>Požárně bezpečnostní řešení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_Toc43209045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10</w:t>
        </w:r>
        <w:r w:rsidR="00CB1539">
          <w:rPr>
            <w:webHidden/>
          </w:rPr>
          <w:fldChar w:fldCharType="end"/>
        </w:r>
      </w:hyperlink>
    </w:p>
    <w:p w14:paraId="7FADCAC3" w14:textId="09263376" w:rsidR="00CB1539" w:rsidRDefault="001F2696">
      <w:pPr>
        <w:pStyle w:val="Obsah1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hyperlink w:anchor="_Toc43209046" w:history="1">
        <w:r w:rsidR="00CB1539" w:rsidRPr="0085528E">
          <w:rPr>
            <w:rStyle w:val="Hypertextovodkaz"/>
          </w:rPr>
          <w:t>Technologie výstavby</w:t>
        </w:r>
        <w:r w:rsidR="00CB1539">
          <w:rPr>
            <w:webHidden/>
          </w:rPr>
          <w:tab/>
        </w:r>
        <w:r w:rsidR="00CB1539">
          <w:rPr>
            <w:webHidden/>
          </w:rPr>
          <w:fldChar w:fldCharType="begin"/>
        </w:r>
        <w:r w:rsidR="00CB1539">
          <w:rPr>
            <w:webHidden/>
          </w:rPr>
          <w:instrText xml:space="preserve"> PAGEREF _Toc43209046 \h </w:instrText>
        </w:r>
        <w:r w:rsidR="00CB1539">
          <w:rPr>
            <w:webHidden/>
          </w:rPr>
        </w:r>
        <w:r w:rsidR="00CB1539">
          <w:rPr>
            <w:webHidden/>
          </w:rPr>
          <w:fldChar w:fldCharType="separate"/>
        </w:r>
        <w:r w:rsidR="00560A4A">
          <w:rPr>
            <w:webHidden/>
          </w:rPr>
          <w:t>11</w:t>
        </w:r>
        <w:r w:rsidR="00CB1539">
          <w:rPr>
            <w:webHidden/>
          </w:rPr>
          <w:fldChar w:fldCharType="end"/>
        </w:r>
      </w:hyperlink>
    </w:p>
    <w:p w14:paraId="6FD512A7" w14:textId="49488790" w:rsidR="00B813E7" w:rsidRPr="00D73B71" w:rsidRDefault="00B813E7" w:rsidP="00887661">
      <w:pPr>
        <w:pStyle w:val="Obsah2"/>
      </w:pPr>
      <w:r w:rsidRPr="00D73B71">
        <w:fldChar w:fldCharType="end"/>
      </w:r>
      <w:bookmarkStart w:id="10" w:name="_Toc154202106"/>
      <w:bookmarkStart w:id="11" w:name="_Toc167709062"/>
      <w:bookmarkStart w:id="12" w:name="_Toc168707965"/>
      <w:bookmarkStart w:id="13" w:name="_Toc168708176"/>
      <w:bookmarkStart w:id="14" w:name="_Toc169848122"/>
      <w:bookmarkStart w:id="15" w:name="_Toc266793094"/>
      <w:bookmarkStart w:id="16" w:name="_Toc350328486"/>
    </w:p>
    <w:p w14:paraId="5C3973F2" w14:textId="67727FD0" w:rsidR="00B813E7" w:rsidRPr="00D73B71" w:rsidRDefault="00B813E7" w:rsidP="00FF3A5E">
      <w:pPr>
        <w:pStyle w:val="Nadpis1"/>
      </w:pPr>
      <w:r w:rsidRPr="00D73B71">
        <w:br w:type="page"/>
      </w:r>
      <w:bookmarkStart w:id="17" w:name="_Toc43209029"/>
      <w:r w:rsidR="001042E0" w:rsidRPr="00D73B71">
        <w:lastRenderedPageBreak/>
        <w:t>Úvod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0F09ACA9" w14:textId="77777777" w:rsidR="00FE749D" w:rsidRPr="00D73B71" w:rsidRDefault="00FE749D" w:rsidP="00FE749D">
      <w:pPr>
        <w:spacing w:after="120"/>
      </w:pPr>
      <w:bookmarkStart w:id="18" w:name="_Hlk2167764"/>
      <w:bookmarkStart w:id="19" w:name="_Hlk13136782"/>
      <w:bookmarkStart w:id="20" w:name="_Hlk10804211"/>
      <w:r w:rsidRPr="00D73B71">
        <w:t>Předložená dokumentace „Revitalizace Holáseckých jezer“ byla zpracována na základě objednávky od Statutárního města Brna, uzavřené dne 4. 5. 2018.</w:t>
      </w:r>
      <w:bookmarkEnd w:id="18"/>
    </w:p>
    <w:p w14:paraId="013180A0" w14:textId="2C84E4CD" w:rsidR="00FE749D" w:rsidRPr="00D73B71" w:rsidRDefault="00FE749D" w:rsidP="00FE749D">
      <w:pPr>
        <w:spacing w:after="120"/>
      </w:pPr>
      <w:bookmarkStart w:id="21" w:name="_Hlk13136667"/>
      <w:r w:rsidRPr="00D73B71">
        <w:t xml:space="preserve">Připravovaný projekt se týká především odbahnění jezer (Typfl, Kmuníčkovo, Roučkovo, Ledárenské, Plavecké, Strakovo, Opleta, Kocábka a Lávka, tedy všech vyjma Kašpárkova jezera), dále proběhne rekonstrukce stávajících objektů, </w:t>
      </w:r>
      <w:r w:rsidR="00856110">
        <w:t>pěstební opatření na</w:t>
      </w:r>
      <w:r w:rsidR="00856110" w:rsidRPr="001D6FCF">
        <w:t xml:space="preserve"> břehových porost</w:t>
      </w:r>
      <w:r w:rsidR="00856110">
        <w:t>ech</w:t>
      </w:r>
      <w:r w:rsidR="00856110" w:rsidRPr="001D6FCF">
        <w:t xml:space="preserve"> a úpravy břehů jednotlivých jezer</w:t>
      </w:r>
      <w:r w:rsidRPr="00D73B71">
        <w:t>.</w:t>
      </w:r>
      <w:bookmarkEnd w:id="21"/>
    </w:p>
    <w:p w14:paraId="63203A90" w14:textId="77777777" w:rsidR="00FE749D" w:rsidRPr="00D73B71" w:rsidRDefault="00FE749D" w:rsidP="00FE749D">
      <w:pPr>
        <w:spacing w:after="120"/>
      </w:pPr>
      <w:r w:rsidRPr="00D73B71">
        <w:t>Odbahnění jezer bude postupovat v souladu s Biologickým hodnocením. Zejména, po zahájení prací, nesmí být přerušeno pětileté kontinuum.</w:t>
      </w:r>
    </w:p>
    <w:p w14:paraId="6673883E" w14:textId="77777777" w:rsidR="00FE749D" w:rsidRPr="00D73B71" w:rsidRDefault="00FE749D" w:rsidP="00FE749D">
      <w:pPr>
        <w:spacing w:after="120"/>
      </w:pPr>
      <w:bookmarkStart w:id="22" w:name="_Hlk13136720"/>
      <w:r w:rsidRPr="00D73B71">
        <w:t>Na hranici jezer Kmuníčkova a Roučkova bude obnovena hráz tak, aby byl vytvořen technický prvek – kamenná průsaková hrázka.</w:t>
      </w:r>
      <w:bookmarkEnd w:id="22"/>
    </w:p>
    <w:p w14:paraId="793EA755" w14:textId="77777777" w:rsidR="00FE749D" w:rsidRPr="00D73B71" w:rsidRDefault="00FE749D" w:rsidP="00FE749D">
      <w:pPr>
        <w:spacing w:after="120"/>
      </w:pPr>
      <w:r w:rsidRPr="00D73B71">
        <w:t>Za účelem přístupu ke všem jezerům bude zřízena dočasná panelová cesta za hranicí PP, v polní trati ležící západně od jezer.</w:t>
      </w:r>
    </w:p>
    <w:p w14:paraId="73A66EE6" w14:textId="77777777" w:rsidR="00FE749D" w:rsidRPr="00D73B71" w:rsidRDefault="00FE749D" w:rsidP="00FE749D">
      <w:pPr>
        <w:spacing w:after="120"/>
      </w:pPr>
      <w:bookmarkStart w:id="23" w:name="_Hlk13136741"/>
      <w:r w:rsidRPr="00D73B71">
        <w:t>Na doporučení AOPK dojde k propojení některých jezer odstraněním stávajících lávek a krátkých úseků hrázek mezi jednotlivými jezery. Některé hrázky budou naopak doplněny novou dlužovou stěnou a pěší lávkou.</w:t>
      </w:r>
      <w:bookmarkEnd w:id="23"/>
    </w:p>
    <w:p w14:paraId="52F953AE" w14:textId="77777777" w:rsidR="00FE749D" w:rsidRPr="00D73B71" w:rsidRDefault="00FE749D" w:rsidP="00FE749D">
      <w:pPr>
        <w:spacing w:after="120"/>
      </w:pPr>
      <w:r w:rsidRPr="00D73B71">
        <w:t>Jezera Roučkovo, Ledárenské, Plavecké, Strakovo a Opleta jsou na západní straně doplněny návrhem litorálních zón.</w:t>
      </w:r>
    </w:p>
    <w:p w14:paraId="420C2A3B" w14:textId="77777777" w:rsidR="00FE749D" w:rsidRPr="00D73B71" w:rsidRDefault="00FE749D" w:rsidP="00FE749D">
      <w:pPr>
        <w:spacing w:after="120"/>
      </w:pPr>
      <w:r w:rsidRPr="00D73B71">
        <w:t xml:space="preserve">V jižní části, na Strakově jezeře, bude zrekonstruováno manipulační zařízení na stavidlovou tabuli. Dále také dojde k rekonstrukci manipulačního objektu na Opletě a navazujícího odtoku do Černovického potoka. Stavidlo a zatrubněný odtok nikdy nefungovaly. </w:t>
      </w:r>
    </w:p>
    <w:p w14:paraId="67BCE21D" w14:textId="77777777" w:rsidR="00FE749D" w:rsidRPr="00D73B71" w:rsidRDefault="00FE749D" w:rsidP="00FE749D">
      <w:pPr>
        <w:spacing w:after="120"/>
      </w:pPr>
      <w:r w:rsidRPr="00D73B71">
        <w:t xml:space="preserve">Východní břehy, přiléhající k zástavbě, budou zpevněny přírodě blízkým způsobem (zápletové vrbové plůtky a vrbový pokryv), u západních břehů budou vytvořeny plochy pro členité litorály. </w:t>
      </w:r>
    </w:p>
    <w:p w14:paraId="543B53B7" w14:textId="77777777" w:rsidR="00FE749D" w:rsidRPr="00D73B71" w:rsidRDefault="00FE749D" w:rsidP="00FE749D">
      <w:pPr>
        <w:spacing w:after="120"/>
      </w:pPr>
      <w:r w:rsidRPr="00D73B71">
        <w:t>V případě jezer Opleta a Lávka budou ze břehů odstraněny staré betonové panely a břehy Oplety budou na několika místech rozvolněny pestrým litorálem. Dále bude v severní části Oplety vymodelován menší ostrov (hnízdiště), s litorálním přechodem směrem k pevnině. Při jižním okraji Oplety bude břeh upraven tak, aby bylo místo vhodné k rekreaci a koupání.</w:t>
      </w:r>
    </w:p>
    <w:p w14:paraId="030783E0" w14:textId="77777777" w:rsidR="00FE749D" w:rsidRPr="00D73B71" w:rsidRDefault="00FE749D" w:rsidP="00FE749D">
      <w:pPr>
        <w:spacing w:after="120"/>
      </w:pPr>
      <w:r w:rsidRPr="00D73B71">
        <w:t>Jezera Strakovo – Kocábka a jezera Lávka – Opleta budou propojena štěrkovými žebry.</w:t>
      </w:r>
    </w:p>
    <w:p w14:paraId="525AED88" w14:textId="77777777" w:rsidR="00FE749D" w:rsidRPr="00D73B71" w:rsidRDefault="00FE749D" w:rsidP="00FE749D">
      <w:pPr>
        <w:spacing w:after="120"/>
      </w:pPr>
      <w:r w:rsidRPr="00D73B71">
        <w:t>Dle výsledků předešlých studií jsou do projektu doplněna místa pro vytvoření zvodnělých depresí.</w:t>
      </w:r>
    </w:p>
    <w:p w14:paraId="05576D5A" w14:textId="77777777" w:rsidR="00FE749D" w:rsidRPr="00D73B71" w:rsidRDefault="00FE749D" w:rsidP="00FE749D">
      <w:pPr>
        <w:spacing w:after="120"/>
      </w:pPr>
      <w:r w:rsidRPr="00D73B71">
        <w:t>Pro účely ochrany přírody se plánují pěstební opatření ve formě rekonstrukce dřevinné vegetace, která je ve špatném zdravotním stavu a negativně zastiňuje hladinu jezer. Bude se jednat zejména o kácení, torzování, zdravotní řez, bezpečnostní a redukční řez a prosvětlení břehů. V rámci revitalizace bude prioritní ochrana stávajících rákosin. Postup a způsob zásahu bude odpovídat požadavku Plánu péče o přírodní památku a závěrům Biologického hodnocení.</w:t>
      </w:r>
    </w:p>
    <w:bookmarkEnd w:id="19"/>
    <w:bookmarkEnd w:id="20"/>
    <w:p w14:paraId="6A342509" w14:textId="6AD1F85D" w:rsidR="00B813E7" w:rsidRPr="00D73B71" w:rsidRDefault="00B957D3" w:rsidP="00FF3A5E">
      <w:pPr>
        <w:pStyle w:val="Nadpis1"/>
      </w:pPr>
      <w:r w:rsidRPr="00D73B71">
        <w:rPr>
          <w:rFonts w:cs="Arial"/>
        </w:rPr>
        <w:br w:type="page"/>
      </w:r>
      <w:bookmarkStart w:id="24" w:name="_Toc43209030"/>
      <w:r w:rsidR="001042E0" w:rsidRPr="00D73B71">
        <w:lastRenderedPageBreak/>
        <w:t>Identifikační údaje objektu</w:t>
      </w:r>
      <w:bookmarkEnd w:id="24"/>
    </w:p>
    <w:tbl>
      <w:tblPr>
        <w:tblW w:w="9072" w:type="dxa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6"/>
        <w:gridCol w:w="6586"/>
      </w:tblGrid>
      <w:tr w:rsidR="00B813E7" w:rsidRPr="00D73B71" w14:paraId="780CCD15" w14:textId="77777777" w:rsidTr="00BB2113">
        <w:trPr>
          <w:trHeight w:val="340"/>
        </w:trPr>
        <w:tc>
          <w:tcPr>
            <w:tcW w:w="2486" w:type="dxa"/>
            <w:vAlign w:val="center"/>
          </w:tcPr>
          <w:p w14:paraId="6D7DC393" w14:textId="77777777" w:rsidR="00B813E7" w:rsidRPr="00D73B71" w:rsidRDefault="00B813E7" w:rsidP="00887661">
            <w:r w:rsidRPr="00D73B71">
              <w:t>Název stavby:</w:t>
            </w:r>
          </w:p>
        </w:tc>
        <w:tc>
          <w:tcPr>
            <w:tcW w:w="6586" w:type="dxa"/>
            <w:vAlign w:val="center"/>
          </w:tcPr>
          <w:p w14:paraId="0CC4E188" w14:textId="7AE669FA" w:rsidR="00B813E7" w:rsidRPr="00D73B71" w:rsidRDefault="00B33FE6" w:rsidP="00887661">
            <w:pPr>
              <w:rPr>
                <w:szCs w:val="20"/>
              </w:rPr>
            </w:pPr>
            <w:r w:rsidRPr="00D73B71">
              <w:t>Revitalizace Holáseckých jezer</w:t>
            </w:r>
          </w:p>
        </w:tc>
      </w:tr>
      <w:tr w:rsidR="00B813E7" w:rsidRPr="00D73B71" w14:paraId="749D97C7" w14:textId="77777777" w:rsidTr="00BB2113">
        <w:trPr>
          <w:trHeight w:val="340"/>
        </w:trPr>
        <w:tc>
          <w:tcPr>
            <w:tcW w:w="2486" w:type="dxa"/>
            <w:vAlign w:val="center"/>
          </w:tcPr>
          <w:p w14:paraId="1E24A50D" w14:textId="77777777" w:rsidR="00B813E7" w:rsidRPr="00D73B71" w:rsidRDefault="00B813E7" w:rsidP="00887661">
            <w:r w:rsidRPr="00D73B71">
              <w:t>Název objektu:</w:t>
            </w:r>
          </w:p>
        </w:tc>
        <w:tc>
          <w:tcPr>
            <w:tcW w:w="6586" w:type="dxa"/>
            <w:vAlign w:val="center"/>
          </w:tcPr>
          <w:p w14:paraId="7EDCB877" w14:textId="5E27E0FA" w:rsidR="00B813E7" w:rsidRPr="00D73B71" w:rsidRDefault="00B813E7" w:rsidP="00887661">
            <w:r w:rsidRPr="00D73B71">
              <w:t>SO</w:t>
            </w:r>
            <w:r w:rsidR="00B33FE6" w:rsidRPr="00D73B71">
              <w:t>0</w:t>
            </w:r>
            <w:r w:rsidR="004B3A0B" w:rsidRPr="00D73B71">
              <w:t>1</w:t>
            </w:r>
            <w:r w:rsidR="00B33FE6" w:rsidRPr="00D73B71">
              <w:t xml:space="preserve"> – </w:t>
            </w:r>
            <w:r w:rsidR="00EA69BF" w:rsidRPr="00D73B71">
              <w:t>Hlavní přípravné práce</w:t>
            </w:r>
          </w:p>
        </w:tc>
      </w:tr>
    </w:tbl>
    <w:p w14:paraId="3625381D" w14:textId="2FC2623C" w:rsidR="003D03F1" w:rsidRPr="00D73B71" w:rsidRDefault="001042E0" w:rsidP="00FF3A5E">
      <w:pPr>
        <w:pStyle w:val="Nadpis1"/>
      </w:pPr>
      <w:bookmarkStart w:id="25" w:name="_Toc481147252"/>
      <w:bookmarkStart w:id="26" w:name="_Toc43209031"/>
      <w:bookmarkStart w:id="27" w:name="_Toc152669546"/>
      <w:bookmarkStart w:id="28" w:name="_Toc153181703"/>
      <w:bookmarkStart w:id="29" w:name="_Toc157174798"/>
      <w:bookmarkStart w:id="30" w:name="_Toc188933435"/>
      <w:bookmarkStart w:id="31" w:name="_Hlk6294839"/>
      <w:bookmarkStart w:id="32" w:name="_Toc127252547"/>
      <w:bookmarkStart w:id="33" w:name="_Toc136931165"/>
      <w:bookmarkStart w:id="34" w:name="_Toc148776864"/>
      <w:r w:rsidRPr="00D73B71">
        <w:t>Architektonicko – stavební řešení</w:t>
      </w:r>
      <w:bookmarkEnd w:id="25"/>
      <w:bookmarkEnd w:id="26"/>
    </w:p>
    <w:p w14:paraId="03DDDA87" w14:textId="11D24705" w:rsidR="00E948D7" w:rsidRPr="00D73B71" w:rsidRDefault="003D03F1" w:rsidP="00887661">
      <w:r w:rsidRPr="00D73B71">
        <w:rPr>
          <w:lang w:eastAsia="en-US"/>
        </w:rPr>
        <w:t xml:space="preserve">Architektonické </w:t>
      </w:r>
      <w:r w:rsidR="00E948D7" w:rsidRPr="00D73B71">
        <w:rPr>
          <w:lang w:eastAsia="en-US"/>
        </w:rPr>
        <w:t xml:space="preserve">a stavební řešení je dáno účelem navrhované stavby, </w:t>
      </w:r>
      <w:r w:rsidR="008C3019" w:rsidRPr="00D73B71">
        <w:t>s</w:t>
      </w:r>
      <w:r w:rsidR="00E948D7" w:rsidRPr="00D73B71">
        <w:t>tavba bude řešena podle zásad krajinného inženýrství, tj. za použití přírodě blízkých materiálů, především kamene a</w:t>
      </w:r>
      <w:r w:rsidR="008C3019" w:rsidRPr="00D73B71">
        <w:t> </w:t>
      </w:r>
      <w:r w:rsidR="00E948D7" w:rsidRPr="00D73B71">
        <w:t xml:space="preserve">dřeva s využitím biologických (vegetačních) opatření. </w:t>
      </w:r>
    </w:p>
    <w:p w14:paraId="7855DA85" w14:textId="5E80EB02" w:rsidR="00F91726" w:rsidRPr="00D73B71" w:rsidRDefault="001042E0" w:rsidP="00FF3A5E">
      <w:pPr>
        <w:pStyle w:val="Nadpis1"/>
      </w:pPr>
      <w:bookmarkStart w:id="35" w:name="_Toc43209032"/>
      <w:r w:rsidRPr="00D73B71">
        <w:t>Stavebně konstrukční řešení</w:t>
      </w:r>
      <w:bookmarkEnd w:id="35"/>
    </w:p>
    <w:p w14:paraId="199C4C5A" w14:textId="10448196" w:rsidR="000C08BA" w:rsidRPr="00D73B71" w:rsidRDefault="000C08BA" w:rsidP="000C08BA">
      <w:bookmarkStart w:id="36" w:name="_Hlk17718870"/>
      <w:r w:rsidRPr="00D73B71">
        <w:t xml:space="preserve">Revitalizace Holáseckých jezer </w:t>
      </w:r>
      <w:r w:rsidRPr="00D73B71">
        <w:rPr>
          <w:b/>
          <w:bCs/>
        </w:rPr>
        <w:t>SO01</w:t>
      </w:r>
      <w:r w:rsidRPr="00D73B71">
        <w:t xml:space="preserve"> sestává z těchto částí:</w:t>
      </w:r>
    </w:p>
    <w:p w14:paraId="19067FC4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bookmarkStart w:id="37" w:name="_Hlk16595863"/>
      <w:bookmarkEnd w:id="36"/>
      <w:r w:rsidRPr="00D73B71">
        <w:t>Vybudování stavebního dvora a zařízení staveniště, p.č. 2265 a p.č. 2264/1, k.ú. Holásky – zajistí dodavatel stavby</w:t>
      </w:r>
    </w:p>
    <w:p w14:paraId="1FF82A93" w14:textId="3D5A1C60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Odstranění panelů ze břehů Oplety a Lávky</w:t>
      </w:r>
    </w:p>
    <w:bookmarkEnd w:id="37"/>
    <w:p w14:paraId="180CEE62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Příprava dočasné obslužné komunikace u stavebního dvora (cesta číslo 1b)</w:t>
      </w:r>
    </w:p>
    <w:p w14:paraId="4321DBB3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Příprava dočasné obslužné komunikace přes pole (cesta číslo 5)</w:t>
      </w:r>
    </w:p>
    <w:p w14:paraId="04F6416A" w14:textId="4CF8E792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 xml:space="preserve">Detailní </w:t>
      </w:r>
      <w:r w:rsidRPr="00D73B71">
        <w:rPr>
          <w:b/>
          <w:bCs/>
        </w:rPr>
        <w:t>pyrotechnický</w:t>
      </w:r>
      <w:r w:rsidRPr="00D73B71">
        <w:t xml:space="preserve"> průzkum všech jezer (kromě Oplety)</w:t>
      </w:r>
      <w:r w:rsidR="00CF2313" w:rsidRPr="00D73B71">
        <w:t>, n</w:t>
      </w:r>
      <w:r w:rsidRPr="00D73B71">
        <w:t>a základě informací z</w:t>
      </w:r>
      <w:r w:rsidR="006C4181" w:rsidRPr="00D73B71">
        <w:t> </w:t>
      </w:r>
      <w:r w:rsidRPr="00D73B71">
        <w:t>předešlých projektů, týkajících se Holáseckých jezer</w:t>
      </w:r>
      <w:r w:rsidR="006C4181" w:rsidRPr="00D73B71">
        <w:t>!!!</w:t>
      </w:r>
    </w:p>
    <w:p w14:paraId="76383BBF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Kašpárkova jezero – označení a odstranění nelegálních objektů a výústí na březích.</w:t>
      </w:r>
    </w:p>
    <w:p w14:paraId="66591016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Kašpárkovo jezero – vybudování a pročištění zvodnělých depresí ZD 01 – ZD 04</w:t>
      </w:r>
    </w:p>
    <w:p w14:paraId="01CB0605" w14:textId="77777777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Rekonstrukce pěšiny – pěstební opatření a úprava terénu v okolí trasy pěšiny</w:t>
      </w:r>
    </w:p>
    <w:p w14:paraId="18C6DA37" w14:textId="1CE27086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Pěstební opatření –</w:t>
      </w:r>
      <w:r w:rsidR="004A47EC">
        <w:t xml:space="preserve"> </w:t>
      </w:r>
      <w:r w:rsidRPr="00D73B71">
        <w:t xml:space="preserve">na části plochy zájmového území – </w:t>
      </w:r>
      <w:r w:rsidRPr="00D73B71">
        <w:rPr>
          <w:b/>
          <w:bCs/>
        </w:rPr>
        <w:t>etapa 01</w:t>
      </w:r>
      <w:r w:rsidR="005F040B" w:rsidRPr="00D73B71">
        <w:rPr>
          <w:b/>
          <w:bCs/>
        </w:rPr>
        <w:t xml:space="preserve"> (první rok)</w:t>
      </w:r>
    </w:p>
    <w:p w14:paraId="695F5939" w14:textId="65BB67FA" w:rsidR="000C08BA" w:rsidRPr="00D73B71" w:rsidRDefault="000C08BA" w:rsidP="005B2340">
      <w:pPr>
        <w:pStyle w:val="Odstavecseseznamem"/>
        <w:numPr>
          <w:ilvl w:val="0"/>
          <w:numId w:val="16"/>
        </w:numPr>
        <w:spacing w:before="0" w:after="0"/>
        <w:ind w:left="720"/>
      </w:pPr>
      <w:r w:rsidRPr="00D73B71">
        <w:t>Pěstební opatření –</w:t>
      </w:r>
      <w:r w:rsidR="004A47EC">
        <w:t xml:space="preserve"> </w:t>
      </w:r>
      <w:r w:rsidRPr="00D73B71">
        <w:t xml:space="preserve">na části plochy zájmového území – </w:t>
      </w:r>
      <w:r w:rsidRPr="00D73B71">
        <w:rPr>
          <w:b/>
          <w:bCs/>
        </w:rPr>
        <w:t>etapa 02</w:t>
      </w:r>
      <w:r w:rsidR="005F040B" w:rsidRPr="00D73B71">
        <w:rPr>
          <w:b/>
          <w:bCs/>
        </w:rPr>
        <w:t xml:space="preserve"> (druhý rok)</w:t>
      </w:r>
    </w:p>
    <w:p w14:paraId="143310AB" w14:textId="3F34B02B" w:rsidR="00EA69BF" w:rsidRPr="00D73B71" w:rsidRDefault="00EA69BF" w:rsidP="004A47EC">
      <w:pPr>
        <w:pStyle w:val="Nadpis2"/>
      </w:pPr>
      <w:bookmarkStart w:id="38" w:name="_Toc43209033"/>
      <w:bookmarkStart w:id="39" w:name="_Toc157174801"/>
      <w:bookmarkStart w:id="40" w:name="_Toc188933436"/>
      <w:bookmarkEnd w:id="27"/>
      <w:bookmarkEnd w:id="28"/>
      <w:bookmarkEnd w:id="29"/>
      <w:bookmarkEnd w:id="30"/>
      <w:bookmarkEnd w:id="31"/>
      <w:r w:rsidRPr="00D73B71">
        <w:t>Vybudování stavebního dvora a zařízení staveniště</w:t>
      </w:r>
      <w:bookmarkEnd w:id="38"/>
    </w:p>
    <w:p w14:paraId="3AE0BB5A" w14:textId="77777777" w:rsidR="002E1480" w:rsidRPr="00D73B71" w:rsidRDefault="002E1480" w:rsidP="002E1480">
      <w:pPr>
        <w:rPr>
          <w:lang w:eastAsia="en-US"/>
        </w:rPr>
      </w:pPr>
      <w:r w:rsidRPr="00D73B71">
        <w:rPr>
          <w:lang w:eastAsia="en-US"/>
        </w:rPr>
        <w:t>Stavba započne předáním staveniště a přípravou území, na kterou budou navazovat jednotlivé dílčí práce.</w:t>
      </w:r>
    </w:p>
    <w:p w14:paraId="5A8047A2" w14:textId="7777777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vybudování stavebního dvora a zařízení staveniště (postupně SO01 – SO12) – zajistí dodavatel stavby</w:t>
      </w:r>
    </w:p>
    <w:p w14:paraId="0648E6D3" w14:textId="7BF3A2D9" w:rsidR="002E1480" w:rsidRPr="00D73B71" w:rsidRDefault="00F963F1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 xml:space="preserve">postupné </w:t>
      </w:r>
      <w:r w:rsidR="002E1480" w:rsidRPr="00D73B71">
        <w:rPr>
          <w:lang w:eastAsia="en-US"/>
        </w:rPr>
        <w:t xml:space="preserve">vytyčení </w:t>
      </w:r>
      <w:r w:rsidRPr="00D73B71">
        <w:rPr>
          <w:lang w:eastAsia="en-US"/>
        </w:rPr>
        <w:t xml:space="preserve">staveb </w:t>
      </w:r>
      <w:r w:rsidR="002E1480" w:rsidRPr="00D73B71">
        <w:rPr>
          <w:lang w:eastAsia="en-US"/>
        </w:rPr>
        <w:t>SO01 – SO12</w:t>
      </w:r>
    </w:p>
    <w:p w14:paraId="35CBDF61" w14:textId="7777777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přípravné práce</w:t>
      </w:r>
    </w:p>
    <w:p w14:paraId="694564F4" w14:textId="7777777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zemní práce</w:t>
      </w:r>
    </w:p>
    <w:p w14:paraId="507A4237" w14:textId="7777777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úřední kolaudace stavby</w:t>
      </w:r>
    </w:p>
    <w:p w14:paraId="7D4B26F2" w14:textId="7777777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likvidace zařízení staveniště SO01 – SO12</w:t>
      </w:r>
    </w:p>
    <w:p w14:paraId="4722127E" w14:textId="21ED0907" w:rsidR="002E1480" w:rsidRPr="00D73B71" w:rsidRDefault="002E1480" w:rsidP="005B2340">
      <w:pPr>
        <w:pStyle w:val="Odstavecseseznamem"/>
        <w:numPr>
          <w:ilvl w:val="0"/>
          <w:numId w:val="15"/>
        </w:numPr>
        <w:spacing w:after="0"/>
        <w:rPr>
          <w:lang w:eastAsia="en-US"/>
        </w:rPr>
      </w:pPr>
      <w:r w:rsidRPr="00D73B71">
        <w:rPr>
          <w:lang w:eastAsia="en-US"/>
        </w:rPr>
        <w:t>postupné předávání staveb SO01 – SO12 do užívání</w:t>
      </w:r>
      <w:r w:rsidR="00347CC4">
        <w:rPr>
          <w:lang w:eastAsia="en-US"/>
        </w:rPr>
        <w:t>.</w:t>
      </w:r>
    </w:p>
    <w:p w14:paraId="012C39EE" w14:textId="45DE8DC6" w:rsidR="002E1480" w:rsidRPr="00D73B71" w:rsidRDefault="002E1480" w:rsidP="0019259E">
      <w:r w:rsidRPr="00D73B71">
        <w:t xml:space="preserve">Stavba bude omezena dle požadavků ochrany přírody – stavební práce budou zejména směřovány do časového období od srpna do února následujícího roku. </w:t>
      </w:r>
    </w:p>
    <w:p w14:paraId="13496A64" w14:textId="77777777" w:rsidR="00C02D43" w:rsidRPr="00D73B71" w:rsidRDefault="00C02D43" w:rsidP="0019259E">
      <w:r w:rsidRPr="00D73B71">
        <w:t xml:space="preserve">Více viz samostatná příloha </w:t>
      </w:r>
      <w:r w:rsidRPr="00D73B71">
        <w:rPr>
          <w:i/>
          <w:iCs/>
        </w:rPr>
        <w:t>E.9. Technická zpráva POV</w:t>
      </w:r>
      <w:r w:rsidRPr="00D73B71">
        <w:t>.</w:t>
      </w:r>
    </w:p>
    <w:p w14:paraId="6BDFD6ED" w14:textId="77777777" w:rsidR="005F040B" w:rsidRPr="00D73B71" w:rsidRDefault="005F040B">
      <w:pPr>
        <w:spacing w:before="0" w:after="0"/>
        <w:jc w:val="left"/>
      </w:pPr>
      <w:r w:rsidRPr="00D73B71">
        <w:br w:type="page"/>
      </w:r>
    </w:p>
    <w:p w14:paraId="313C383B" w14:textId="7F4A9916" w:rsidR="00C02D43" w:rsidRPr="00D73B71" w:rsidRDefault="00C02D43" w:rsidP="00C02D43">
      <w:r w:rsidRPr="00D73B71">
        <w:lastRenderedPageBreak/>
        <w:t>Pohled na pozemek pro stavebné dvůr</w:t>
      </w:r>
      <w:r w:rsidRPr="00D73B71">
        <w:tab/>
      </w:r>
      <w:r w:rsidRPr="00D73B71">
        <w:tab/>
      </w:r>
      <w:r w:rsidRPr="00D73B71">
        <w:tab/>
      </w:r>
      <w:r w:rsidRPr="00D73B71">
        <w:tab/>
      </w:r>
      <w:r w:rsidRPr="00D73B71">
        <w:tab/>
        <w:t>Obrázek č. 4.1-1</w:t>
      </w:r>
    </w:p>
    <w:p w14:paraId="0081DF01" w14:textId="1B23B5C5" w:rsidR="00C02D43" w:rsidRPr="00D73B71" w:rsidRDefault="00C02D43" w:rsidP="002E1480">
      <w:r w:rsidRPr="00D73B71">
        <w:rPr>
          <w:noProof/>
        </w:rPr>
        <w:drawing>
          <wp:inline distT="0" distB="0" distL="0" distR="0" wp14:anchorId="245451D5" wp14:editId="117BEDE4">
            <wp:extent cx="5759450" cy="141287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142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1C5AE" w14:textId="77777777" w:rsidR="00EA69BF" w:rsidRPr="00D73B71" w:rsidRDefault="00EA69BF" w:rsidP="004A47EC">
      <w:pPr>
        <w:pStyle w:val="Nadpis2"/>
      </w:pPr>
      <w:bookmarkStart w:id="41" w:name="_Toc43209034"/>
      <w:r w:rsidRPr="00D73B71">
        <w:t>Odstranění panelů ze břehů Oplety a Lávky</w:t>
      </w:r>
      <w:bookmarkEnd w:id="41"/>
    </w:p>
    <w:p w14:paraId="168E1ADC" w14:textId="4C6DA6BE" w:rsidR="00ED6CFF" w:rsidRPr="00D73B71" w:rsidRDefault="007205B8" w:rsidP="0019259E">
      <w:r w:rsidRPr="00D73B71">
        <w:t>B</w:t>
      </w:r>
      <w:r w:rsidR="00EA69BF" w:rsidRPr="00D73B71">
        <w:t>řehy Oplety jsou zpevněny betonovými panely</w:t>
      </w:r>
      <w:r w:rsidR="00ED6CFF" w:rsidRPr="00D73B71">
        <w:t xml:space="preserve">, které se postupně sesouvají ke dnu. Některé panely tak již zcela chybí a za jejich linií se vytvořily kaverny a abrazní svahy různé velikosti (dle velikosti poruchy panelového opevnění). </w:t>
      </w:r>
    </w:p>
    <w:p w14:paraId="6C5DE04E" w14:textId="3220909C" w:rsidR="00ED6CFF" w:rsidRPr="00D73B71" w:rsidRDefault="00ED6CFF" w:rsidP="0019259E">
      <w:r w:rsidRPr="00D73B71">
        <w:t xml:space="preserve">Celkem je na Opletě a Lávce položeno </w:t>
      </w:r>
      <w:r w:rsidR="00EA69BF" w:rsidRPr="00D73B71">
        <w:t xml:space="preserve">cca </w:t>
      </w:r>
      <w:r w:rsidR="00D73B71" w:rsidRPr="00D73B71">
        <w:t>300</w:t>
      </w:r>
      <w:r w:rsidR="00EA69BF" w:rsidRPr="00D73B71">
        <w:t xml:space="preserve"> panelů, </w:t>
      </w:r>
      <w:r w:rsidRPr="00D73B71">
        <w:t>upevněných na roxorových tyčích</w:t>
      </w:r>
      <w:r w:rsidR="006023C9" w:rsidRPr="00D73B71">
        <w:t xml:space="preserve">. Panely </w:t>
      </w:r>
      <w:r w:rsidRPr="00D73B71">
        <w:t xml:space="preserve">byly položeny </w:t>
      </w:r>
      <w:r w:rsidR="006023C9" w:rsidRPr="00D73B71">
        <w:t xml:space="preserve">okolo roku </w:t>
      </w:r>
      <w:r w:rsidR="00EA69BF" w:rsidRPr="00D73B71">
        <w:t xml:space="preserve">1974, jako opevnění břehů při </w:t>
      </w:r>
      <w:r w:rsidR="006023C9" w:rsidRPr="00D73B71">
        <w:t>vý</w:t>
      </w:r>
      <w:r w:rsidR="00EA69BF" w:rsidRPr="00D73B71">
        <w:t>stavbě</w:t>
      </w:r>
      <w:r w:rsidRPr="00D73B71">
        <w:t>.</w:t>
      </w:r>
    </w:p>
    <w:p w14:paraId="2CFE1984" w14:textId="7E647358" w:rsidR="00ED6CFF" w:rsidRPr="00CB1539" w:rsidRDefault="00ED6CFF" w:rsidP="0019259E">
      <w:r w:rsidRPr="00CB1539">
        <w:t>Dle Plánu péče a Biologického hodnocení brání panely rozvoji litorálních společenstev rostlin a živočichů.</w:t>
      </w:r>
    </w:p>
    <w:p w14:paraId="0BC8E864" w14:textId="4047F572" w:rsidR="00D05C40" w:rsidRPr="00CB1539" w:rsidRDefault="006023C9" w:rsidP="0019259E">
      <w:r w:rsidRPr="00CB1539">
        <w:t>Po o</w:t>
      </w:r>
      <w:r w:rsidR="00ED6CFF" w:rsidRPr="00CB1539">
        <w:t>dstraněn</w:t>
      </w:r>
      <w:r w:rsidR="006C4181" w:rsidRPr="00CB1539">
        <w:t>í</w:t>
      </w:r>
      <w:r w:rsidRPr="00CB1539">
        <w:t xml:space="preserve"> mohou být </w:t>
      </w:r>
      <w:r w:rsidR="007205B8" w:rsidRPr="00CB1539">
        <w:t>p</w:t>
      </w:r>
      <w:r w:rsidR="00EA69BF" w:rsidRPr="00CB1539">
        <w:t>anely využity na zpevnění příjezdových cest a ke konci stavby na základ pro tvorbu ostrůvku (hnízdiště) na Opletě</w:t>
      </w:r>
      <w:r w:rsidRPr="00CB1539">
        <w:t>. K</w:t>
      </w:r>
      <w:r w:rsidR="00EA69BF" w:rsidRPr="00CB1539">
        <w:t xml:space="preserve">valita panelů </w:t>
      </w:r>
      <w:r w:rsidR="007205B8" w:rsidRPr="00CB1539">
        <w:t xml:space="preserve">a vhodnost jejich použití </w:t>
      </w:r>
      <w:r w:rsidR="00EA69BF" w:rsidRPr="00CB1539">
        <w:t>bude vyhodnocena zhotovitelem stavby</w:t>
      </w:r>
      <w:r w:rsidR="00D05C40" w:rsidRPr="00CB1539">
        <w:t xml:space="preserve"> (rozměry panelů přibližně 3,0x1,0x0,2</w:t>
      </w:r>
      <w:r w:rsidR="0061409B" w:rsidRPr="00CB1539">
        <w:t xml:space="preserve"> m</w:t>
      </w:r>
      <w:r w:rsidR="00D05C40" w:rsidRPr="00CB1539">
        <w:t>).</w:t>
      </w:r>
    </w:p>
    <w:p w14:paraId="017262A9" w14:textId="0F76FEE9" w:rsidR="00510D4A" w:rsidRPr="00CB1539" w:rsidRDefault="00EA69BF" w:rsidP="004A47EC">
      <w:pPr>
        <w:pStyle w:val="Nadpis2"/>
      </w:pPr>
      <w:bookmarkStart w:id="42" w:name="_Toc43209035"/>
      <w:bookmarkStart w:id="43" w:name="_Hlk42851192"/>
      <w:r w:rsidRPr="00CB1539">
        <w:t>Příprava dočasn</w:t>
      </w:r>
      <w:r w:rsidR="00510D4A" w:rsidRPr="00CB1539">
        <w:t xml:space="preserve">ých </w:t>
      </w:r>
      <w:r w:rsidRPr="00CB1539">
        <w:t>obslužn</w:t>
      </w:r>
      <w:r w:rsidR="00510D4A" w:rsidRPr="00CB1539">
        <w:t xml:space="preserve">ých </w:t>
      </w:r>
      <w:r w:rsidRPr="00CB1539">
        <w:t>komunikac</w:t>
      </w:r>
      <w:r w:rsidR="00510D4A" w:rsidRPr="00CB1539">
        <w:t>í</w:t>
      </w:r>
      <w:bookmarkEnd w:id="42"/>
    </w:p>
    <w:p w14:paraId="1F95D239" w14:textId="0F0A26E6" w:rsidR="005A1530" w:rsidRPr="00CB1539" w:rsidRDefault="005A1530" w:rsidP="005A1530">
      <w:bookmarkStart w:id="44" w:name="_Hlk41375574"/>
      <w:bookmarkStart w:id="45" w:name="_Hlk13570538"/>
      <w:bookmarkStart w:id="46" w:name="_Hlk13573268"/>
      <w:bookmarkEnd w:id="43"/>
      <w:r w:rsidRPr="00CB1539">
        <w:t xml:space="preserve">Stávající polní cesty </w:t>
      </w:r>
      <w:r w:rsidRPr="00CB1539">
        <w:rPr>
          <w:b/>
          <w:bCs/>
        </w:rPr>
        <w:t xml:space="preserve">číslo 1b, 3 a 4 </w:t>
      </w:r>
      <w:r w:rsidRPr="00CB1539">
        <w:t>budou dočasně zpevněny panely tak, aby snesly zatížení a provoz těžké techniky. Dále bude vystavěna nová dočasn</w:t>
      </w:r>
      <w:r w:rsidR="001F2696">
        <w:t>á</w:t>
      </w:r>
      <w:r w:rsidRPr="00CB1539">
        <w:t xml:space="preserve"> panelová </w:t>
      </w:r>
      <w:r w:rsidRPr="00CB1539">
        <w:rPr>
          <w:b/>
          <w:bCs/>
        </w:rPr>
        <w:t>cesta č. 5</w:t>
      </w:r>
      <w:r w:rsidRPr="00CB1539">
        <w:t xml:space="preserve"> na orné půdě.</w:t>
      </w:r>
    </w:p>
    <w:p w14:paraId="51AE8BA1" w14:textId="3DF75710" w:rsidR="005A1530" w:rsidRPr="00CB1539" w:rsidRDefault="005A1530" w:rsidP="005A1530">
      <w:pPr>
        <w:tabs>
          <w:tab w:val="right" w:pos="8931"/>
        </w:tabs>
        <w:spacing w:before="240" w:after="120"/>
      </w:pPr>
      <w:r w:rsidRPr="00CB1539">
        <w:t xml:space="preserve">Dočasné panelové cesty – </w:t>
      </w:r>
      <w:bookmarkStart w:id="47" w:name="_Hlk13576615"/>
      <w:r w:rsidRPr="00CB1539">
        <w:t xml:space="preserve">souhrnný </w:t>
      </w:r>
      <w:bookmarkEnd w:id="47"/>
      <w:r w:rsidRPr="00CB1539">
        <w:t>seznam</w:t>
      </w:r>
      <w:r w:rsidRPr="00CB1539">
        <w:tab/>
        <w:t>Tabulka č. 1.3-1</w:t>
      </w:r>
    </w:p>
    <w:tbl>
      <w:tblPr>
        <w:tblW w:w="5000" w:type="pct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99"/>
        <w:gridCol w:w="3812"/>
        <w:gridCol w:w="1809"/>
        <w:gridCol w:w="1744"/>
      </w:tblGrid>
      <w:tr w:rsidR="005A1530" w:rsidRPr="00CB1539" w14:paraId="29449237" w14:textId="77777777" w:rsidTr="005A1530">
        <w:trPr>
          <w:trHeight w:val="283"/>
          <w:tblHeader/>
        </w:trPr>
        <w:tc>
          <w:tcPr>
            <w:tcW w:w="937" w:type="pct"/>
            <w:shd w:val="clear" w:color="auto" w:fill="F2F2F2" w:themeFill="background1" w:themeFillShade="F2"/>
            <w:vAlign w:val="center"/>
          </w:tcPr>
          <w:p w14:paraId="302F7ECC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označení v mapě</w:t>
            </w:r>
          </w:p>
        </w:tc>
        <w:tc>
          <w:tcPr>
            <w:tcW w:w="2103" w:type="pct"/>
            <w:shd w:val="clear" w:color="auto" w:fill="F2F2F2" w:themeFill="background1" w:themeFillShade="F2"/>
            <w:vAlign w:val="center"/>
          </w:tcPr>
          <w:p w14:paraId="292033C0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poloha cesty</w:t>
            </w:r>
          </w:p>
        </w:tc>
        <w:tc>
          <w:tcPr>
            <w:tcW w:w="998" w:type="pct"/>
            <w:shd w:val="clear" w:color="auto" w:fill="F2F2F2" w:themeFill="background1" w:themeFillShade="F2"/>
            <w:vAlign w:val="center"/>
          </w:tcPr>
          <w:p w14:paraId="536E05D8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náleží k SO</w:t>
            </w:r>
          </w:p>
        </w:tc>
        <w:tc>
          <w:tcPr>
            <w:tcW w:w="962" w:type="pct"/>
            <w:shd w:val="clear" w:color="auto" w:fill="F2F2F2" w:themeFill="background1" w:themeFillShade="F2"/>
            <w:vAlign w:val="center"/>
          </w:tcPr>
          <w:p w14:paraId="3EE3190B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délka (m)</w:t>
            </w:r>
          </w:p>
        </w:tc>
      </w:tr>
      <w:tr w:rsidR="005A1530" w:rsidRPr="00CB1539" w14:paraId="089FC166" w14:textId="77777777" w:rsidTr="005A1530">
        <w:trPr>
          <w:trHeight w:val="283"/>
        </w:trPr>
        <w:tc>
          <w:tcPr>
            <w:tcW w:w="937" w:type="pct"/>
            <w:vAlign w:val="center"/>
          </w:tcPr>
          <w:p w14:paraId="46AA0BF1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1b</w:t>
            </w:r>
          </w:p>
        </w:tc>
        <w:tc>
          <w:tcPr>
            <w:tcW w:w="2103" w:type="pct"/>
            <w:vAlign w:val="center"/>
          </w:tcPr>
          <w:p w14:paraId="0498ECBA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 xml:space="preserve">jihovýchodní část z.ú., </w:t>
            </w:r>
            <w:r w:rsidRPr="00CB1539">
              <w:rPr>
                <w:sz w:val="22"/>
                <w:szCs w:val="22"/>
              </w:rPr>
              <w:br/>
              <w:t>pod hlavním staveništěm</w:t>
            </w:r>
          </w:p>
        </w:tc>
        <w:tc>
          <w:tcPr>
            <w:tcW w:w="998" w:type="pct"/>
            <w:vAlign w:val="center"/>
          </w:tcPr>
          <w:p w14:paraId="79BE5CAE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SO01</w:t>
            </w:r>
          </w:p>
        </w:tc>
        <w:tc>
          <w:tcPr>
            <w:tcW w:w="962" w:type="pct"/>
            <w:vAlign w:val="center"/>
          </w:tcPr>
          <w:p w14:paraId="16F6797F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200</w:t>
            </w:r>
          </w:p>
        </w:tc>
      </w:tr>
      <w:tr w:rsidR="005A1530" w:rsidRPr="00CB1539" w14:paraId="4E5CB749" w14:textId="77777777" w:rsidTr="005A1530">
        <w:trPr>
          <w:trHeight w:val="283"/>
        </w:trPr>
        <w:tc>
          <w:tcPr>
            <w:tcW w:w="937" w:type="pct"/>
            <w:vAlign w:val="center"/>
          </w:tcPr>
          <w:p w14:paraId="73CB2BBC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3</w:t>
            </w:r>
          </w:p>
        </w:tc>
        <w:tc>
          <w:tcPr>
            <w:tcW w:w="2103" w:type="pct"/>
            <w:vAlign w:val="center"/>
          </w:tcPr>
          <w:p w14:paraId="5459C8A7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 xml:space="preserve">jihovýchodní část z.ú., </w:t>
            </w:r>
            <w:r w:rsidRPr="00CB1539">
              <w:rPr>
                <w:sz w:val="22"/>
                <w:szCs w:val="22"/>
              </w:rPr>
              <w:br/>
              <w:t>pod hlavním staveništěm</w:t>
            </w:r>
          </w:p>
        </w:tc>
        <w:tc>
          <w:tcPr>
            <w:tcW w:w="998" w:type="pct"/>
            <w:vAlign w:val="center"/>
          </w:tcPr>
          <w:p w14:paraId="1373842A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SO01</w:t>
            </w:r>
          </w:p>
        </w:tc>
        <w:tc>
          <w:tcPr>
            <w:tcW w:w="962" w:type="pct"/>
            <w:vAlign w:val="center"/>
          </w:tcPr>
          <w:p w14:paraId="51A1FC66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410</w:t>
            </w:r>
          </w:p>
        </w:tc>
      </w:tr>
      <w:tr w:rsidR="005A1530" w:rsidRPr="00CB1539" w14:paraId="2AFD5088" w14:textId="77777777" w:rsidTr="005A1530">
        <w:trPr>
          <w:trHeight w:val="283"/>
        </w:trPr>
        <w:tc>
          <w:tcPr>
            <w:tcW w:w="937" w:type="pct"/>
            <w:vAlign w:val="center"/>
          </w:tcPr>
          <w:p w14:paraId="55F04A61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4</w:t>
            </w:r>
          </w:p>
        </w:tc>
        <w:tc>
          <w:tcPr>
            <w:tcW w:w="2103" w:type="pct"/>
            <w:vAlign w:val="center"/>
          </w:tcPr>
          <w:p w14:paraId="7E62436D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cyklostezka</w:t>
            </w:r>
          </w:p>
        </w:tc>
        <w:tc>
          <w:tcPr>
            <w:tcW w:w="998" w:type="pct"/>
            <w:vAlign w:val="center"/>
          </w:tcPr>
          <w:p w14:paraId="1AC1A4C9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SO01</w:t>
            </w:r>
          </w:p>
        </w:tc>
        <w:tc>
          <w:tcPr>
            <w:tcW w:w="962" w:type="pct"/>
            <w:vAlign w:val="center"/>
          </w:tcPr>
          <w:p w14:paraId="11DB73FC" w14:textId="77777777" w:rsidR="005A1530" w:rsidRPr="00CB1539" w:rsidRDefault="005A1530" w:rsidP="007F031F">
            <w:pPr>
              <w:jc w:val="left"/>
            </w:pPr>
            <w:r w:rsidRPr="00CB1539">
              <w:t>620</w:t>
            </w:r>
          </w:p>
        </w:tc>
      </w:tr>
      <w:tr w:rsidR="005A1530" w:rsidRPr="00CB1539" w14:paraId="2C195674" w14:textId="77777777" w:rsidTr="005A1530">
        <w:trPr>
          <w:trHeight w:val="283"/>
        </w:trPr>
        <w:tc>
          <w:tcPr>
            <w:tcW w:w="937" w:type="pct"/>
            <w:vAlign w:val="center"/>
          </w:tcPr>
          <w:p w14:paraId="53073DE8" w14:textId="77777777" w:rsidR="005A1530" w:rsidRPr="00CB1539" w:rsidRDefault="005A1530" w:rsidP="007F031F">
            <w:pPr>
              <w:jc w:val="left"/>
              <w:rPr>
                <w:b/>
                <w:bCs/>
              </w:rPr>
            </w:pPr>
            <w:r w:rsidRPr="00CB1539"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103" w:type="pct"/>
            <w:vAlign w:val="center"/>
          </w:tcPr>
          <w:p w14:paraId="57DED894" w14:textId="77777777" w:rsidR="005A1530" w:rsidRPr="00CB1539" w:rsidRDefault="005A1530" w:rsidP="007F031F">
            <w:pPr>
              <w:jc w:val="left"/>
              <w:rPr>
                <w:b/>
                <w:bCs/>
              </w:rPr>
            </w:pPr>
            <w:r w:rsidRPr="00CB1539">
              <w:rPr>
                <w:b/>
                <w:bCs/>
                <w:sz w:val="22"/>
                <w:szCs w:val="22"/>
              </w:rPr>
              <w:t>západní část území, návrh v polní trati, mimo obvod přírodní památky</w:t>
            </w:r>
          </w:p>
        </w:tc>
        <w:tc>
          <w:tcPr>
            <w:tcW w:w="998" w:type="pct"/>
            <w:vAlign w:val="center"/>
          </w:tcPr>
          <w:p w14:paraId="1B2783CE" w14:textId="77777777" w:rsidR="005A1530" w:rsidRPr="00CB1539" w:rsidRDefault="005A1530" w:rsidP="007F031F">
            <w:pPr>
              <w:jc w:val="left"/>
              <w:rPr>
                <w:b/>
                <w:bCs/>
              </w:rPr>
            </w:pPr>
            <w:r w:rsidRPr="00CB1539">
              <w:rPr>
                <w:b/>
                <w:bCs/>
                <w:sz w:val="22"/>
                <w:szCs w:val="22"/>
              </w:rPr>
              <w:t>SO01</w:t>
            </w:r>
          </w:p>
        </w:tc>
        <w:tc>
          <w:tcPr>
            <w:tcW w:w="962" w:type="pct"/>
            <w:vAlign w:val="center"/>
          </w:tcPr>
          <w:p w14:paraId="55F827BD" w14:textId="77777777" w:rsidR="005A1530" w:rsidRPr="00CB1539" w:rsidRDefault="005A1530" w:rsidP="007F031F">
            <w:pPr>
              <w:jc w:val="left"/>
              <w:rPr>
                <w:b/>
                <w:bCs/>
              </w:rPr>
            </w:pPr>
            <w:r w:rsidRPr="00CB1539">
              <w:rPr>
                <w:b/>
                <w:bCs/>
                <w:sz w:val="22"/>
                <w:szCs w:val="22"/>
              </w:rPr>
              <w:t>910</w:t>
            </w:r>
          </w:p>
        </w:tc>
      </w:tr>
      <w:tr w:rsidR="005A1530" w:rsidRPr="00CB1539" w14:paraId="50820DA1" w14:textId="77777777" w:rsidTr="005A1530">
        <w:trPr>
          <w:trHeight w:val="283"/>
        </w:trPr>
        <w:tc>
          <w:tcPr>
            <w:tcW w:w="937" w:type="pct"/>
            <w:vAlign w:val="center"/>
          </w:tcPr>
          <w:p w14:paraId="63165CFB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bez označení – sjezdy do jezer a na hráze, manipulační plochy</w:t>
            </w:r>
          </w:p>
        </w:tc>
        <w:tc>
          <w:tcPr>
            <w:tcW w:w="2103" w:type="pct"/>
            <w:vAlign w:val="center"/>
          </w:tcPr>
          <w:p w14:paraId="6BF9F5E7" w14:textId="77777777" w:rsidR="005A1530" w:rsidRPr="00CB1539" w:rsidRDefault="005A1530" w:rsidP="007F031F">
            <w:pPr>
              <w:jc w:val="left"/>
            </w:pPr>
            <w:r w:rsidRPr="00CB1539">
              <w:t>viz mapa</w:t>
            </w:r>
          </w:p>
        </w:tc>
        <w:tc>
          <w:tcPr>
            <w:tcW w:w="998" w:type="pct"/>
            <w:vAlign w:val="center"/>
          </w:tcPr>
          <w:p w14:paraId="6F5B8E42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SO02 – SO11</w:t>
            </w:r>
          </w:p>
        </w:tc>
        <w:tc>
          <w:tcPr>
            <w:tcW w:w="962" w:type="pct"/>
            <w:vAlign w:val="center"/>
          </w:tcPr>
          <w:p w14:paraId="266D772F" w14:textId="77777777" w:rsidR="005A1530" w:rsidRPr="00CB1539" w:rsidRDefault="005A1530" w:rsidP="007F031F">
            <w:pPr>
              <w:jc w:val="left"/>
            </w:pPr>
            <w:r w:rsidRPr="00CB1539">
              <w:rPr>
                <w:sz w:val="22"/>
                <w:szCs w:val="22"/>
              </w:rPr>
              <w:t>cca 540</w:t>
            </w:r>
          </w:p>
        </w:tc>
      </w:tr>
    </w:tbl>
    <w:p w14:paraId="4ABFE905" w14:textId="77777777" w:rsidR="005A1530" w:rsidRPr="00CB1539" w:rsidRDefault="005A1530" w:rsidP="005A1530">
      <w:bookmarkStart w:id="48" w:name="_Toc42850927"/>
      <w:r w:rsidRPr="00CB1539">
        <w:t xml:space="preserve">Zpevnění cest je navrženo z důvodu zvýšení únosnosti podloží, příp. pro ochranu zemědělského půdního fondu (cesta č.5). </w:t>
      </w:r>
    </w:p>
    <w:p w14:paraId="192344D4" w14:textId="10810916" w:rsidR="005A1530" w:rsidRPr="00CB1539" w:rsidRDefault="005A1530" w:rsidP="005A1530">
      <w:r w:rsidRPr="00CB1539">
        <w:lastRenderedPageBreak/>
        <w:t>Sjezdy do jezer a na hráze: na urovnaný terén bude položena ochranná geotextílie (500 g/m</w:t>
      </w:r>
      <w:r w:rsidRPr="00CB1539">
        <w:rPr>
          <w:vertAlign w:val="superscript"/>
        </w:rPr>
        <w:t>2</w:t>
      </w:r>
      <w:r w:rsidRPr="00CB1539">
        <w:t>) přesahující panelové zpevnění na každou stranu 0,5 m, na geotextilii bude rozprostřena štěrkopísková podkladní vrstva o tloušťce 0,15 m.</w:t>
      </w:r>
    </w:p>
    <w:p w14:paraId="79142898" w14:textId="77777777" w:rsidR="005A1530" w:rsidRPr="00CB1539" w:rsidRDefault="005A1530" w:rsidP="005A1530">
      <w:r w:rsidRPr="00CB1539">
        <w:t xml:space="preserve">Po dokončení stavby budou </w:t>
      </w:r>
      <w:r w:rsidRPr="00CB1539">
        <w:rPr>
          <w:b/>
          <w:bCs/>
        </w:rPr>
        <w:t>dočasné</w:t>
      </w:r>
      <w:r w:rsidRPr="00CB1539">
        <w:t xml:space="preserve"> přístupové cesty rozebrány a zrekultivovány do původního stavu; na cestu č.5 bude vrácena ornice v tl. 30 cm. Stávající přístupové cesty budou opraveny a uvedeny do původního stavu.</w:t>
      </w:r>
    </w:p>
    <w:p w14:paraId="2851C53D" w14:textId="2D2152F7" w:rsidR="005A1530" w:rsidRPr="00CB1539" w:rsidRDefault="005A1530" w:rsidP="005A1530">
      <w:pPr>
        <w:pStyle w:val="Nadpis3"/>
      </w:pPr>
      <w:bookmarkStart w:id="49" w:name="_Toc43209036"/>
      <w:r w:rsidRPr="00CB1539">
        <w:t>Dočasná panelová cesta č. 5, SO01</w:t>
      </w:r>
      <w:bookmarkEnd w:id="48"/>
      <w:bookmarkEnd w:id="49"/>
    </w:p>
    <w:p w14:paraId="64087047" w14:textId="63D29C13" w:rsidR="005A1530" w:rsidRPr="00CB1539" w:rsidRDefault="005A1530" w:rsidP="005A1530">
      <w:r w:rsidRPr="00CB1539">
        <w:t>Cesta bude umístěna na orné půdě, v polní trati západně od jezer, mimo hranici přírodní památky. Všichni vlastníci pozemků byli osloveni s žádostí o Souhlas vlastníka pozemku se stavbou a s dočasným vynětím ze ZPF, šířka vyňatých parcel byla zvolena 10 m (viz doklady). Cesta vytvoří dočasnou páteřní komunikací pro přístup k jezerům a převoz sedimentu, a to po dobu cca 7 let. Šířka cesty je navržena 4 m, budou se pokládat 2 panely vedle sebe, délka cesty je cca 9</w:t>
      </w:r>
      <w:r w:rsidR="002A2A6D" w:rsidRPr="00CB1539">
        <w:t>1</w:t>
      </w:r>
      <w:r w:rsidRPr="00CB1539">
        <w:t xml:space="preserve">0 m. </w:t>
      </w:r>
    </w:p>
    <w:p w14:paraId="32C839B2" w14:textId="77777777" w:rsidR="005A1530" w:rsidRPr="00CB1539" w:rsidRDefault="005A1530" w:rsidP="005A1530">
      <w:pPr>
        <w:rPr>
          <w:b/>
          <w:bCs/>
        </w:rPr>
      </w:pPr>
      <w:r w:rsidRPr="00CB1539">
        <w:rPr>
          <w:b/>
          <w:bCs/>
        </w:rPr>
        <w:t xml:space="preserve">Skrývka ornice: </w:t>
      </w:r>
    </w:p>
    <w:p w14:paraId="465A3CB4" w14:textId="77777777" w:rsidR="005A1530" w:rsidRPr="00CB1539" w:rsidRDefault="005A1530" w:rsidP="005A1530">
      <w:pPr>
        <w:spacing w:before="0" w:after="120"/>
      </w:pPr>
      <w:r w:rsidRPr="00CB1539">
        <w:t>K zajištění ochrany ZPF provede stavebník z celé plochy pozemků dotčených dočasným odnětím podle ust. § 8 odst. 1 písm. a) zákona o ochraně ZPF na vlastní náklad skrývku kulturních vrstev půdy – ornice a zúrodnění schopných vrstev půdy o mocnosti 0,30 m, v celkovém množství 3430 m3. Během celého uskladnění bude skládka ošetřována v bezplevelném stavu a bez náletových dřevin. Následně bude skrývka použita k rekultivaci.</w:t>
      </w:r>
    </w:p>
    <w:p w14:paraId="0ED79378" w14:textId="31A0012A" w:rsidR="005A1530" w:rsidRPr="00CB1539" w:rsidRDefault="005A1530" w:rsidP="005A1530">
      <w:r w:rsidRPr="00CB1539">
        <w:t xml:space="preserve">Skrývka ornice bude provedena v šířce cca 10 m, v tl. 30 cm, (BPEJ 25600, zákon č.334/92). Zemina bude uložena na dvou deponiích, a to na parcele p.č. 2123 k.ú. Holásky a ve stavebním dvoře (p.č.2265). Zemina bude uložena do výšky maximálně 2 m, pod úhlem maximálně 45 °. </w:t>
      </w:r>
      <w:r w:rsidR="008506AE" w:rsidRPr="00B77198">
        <w:t>D</w:t>
      </w:r>
      <w:r w:rsidRPr="00B77198">
        <w:t>eponi</w:t>
      </w:r>
      <w:r w:rsidR="008506AE" w:rsidRPr="00B77198">
        <w:t xml:space="preserve">e </w:t>
      </w:r>
      <w:r w:rsidRPr="00B77198">
        <w:t>je</w:t>
      </w:r>
      <w:r w:rsidR="00C46CEF" w:rsidRPr="00B77198">
        <w:t xml:space="preserve"> navržena</w:t>
      </w:r>
      <w:r w:rsidR="008506AE" w:rsidRPr="00B77198">
        <w:t xml:space="preserve"> na </w:t>
      </w:r>
      <w:r w:rsidR="00B77198" w:rsidRPr="00B77198">
        <w:t xml:space="preserve">3 </w:t>
      </w:r>
      <w:r w:rsidR="008506AE" w:rsidRPr="00B77198">
        <w:t xml:space="preserve">plochách </w:t>
      </w:r>
      <w:r w:rsidR="00B77198" w:rsidRPr="00B77198">
        <w:t xml:space="preserve">o výměře </w:t>
      </w:r>
      <w:r w:rsidR="008506AE" w:rsidRPr="00B77198">
        <w:t>500</w:t>
      </w:r>
      <w:r w:rsidRPr="00B77198">
        <w:t xml:space="preserve"> m</w:t>
      </w:r>
      <w:r w:rsidRPr="00B77198">
        <w:rPr>
          <w:vertAlign w:val="superscript"/>
        </w:rPr>
        <w:t>2</w:t>
      </w:r>
      <w:r w:rsidR="008506AE" w:rsidRPr="00B77198">
        <w:t>, 617 m</w:t>
      </w:r>
      <w:r w:rsidR="008506AE" w:rsidRPr="00B77198">
        <w:rPr>
          <w:vertAlign w:val="superscript"/>
        </w:rPr>
        <w:t>2</w:t>
      </w:r>
      <w:r w:rsidR="008506AE" w:rsidRPr="00B77198">
        <w:t xml:space="preserve"> </w:t>
      </w:r>
      <w:r w:rsidRPr="00B77198">
        <w:t xml:space="preserve">a </w:t>
      </w:r>
      <w:r w:rsidR="008506AE" w:rsidRPr="00B77198">
        <w:t>1017</w:t>
      </w:r>
      <w:r w:rsidRPr="00B77198">
        <w:t xml:space="preserve"> m</w:t>
      </w:r>
      <w:r w:rsidRPr="00B77198">
        <w:rPr>
          <w:vertAlign w:val="superscript"/>
        </w:rPr>
        <w:t>2</w:t>
      </w:r>
      <w:r w:rsidRPr="00B77198">
        <w:t>.</w:t>
      </w:r>
    </w:p>
    <w:p w14:paraId="7F412068" w14:textId="77777777" w:rsidR="005A1530" w:rsidRPr="00CB1539" w:rsidRDefault="005A1530" w:rsidP="005A1530">
      <w:pPr>
        <w:rPr>
          <w:b/>
          <w:bCs/>
        </w:rPr>
      </w:pPr>
      <w:r w:rsidRPr="00CB1539">
        <w:rPr>
          <w:b/>
          <w:bCs/>
        </w:rPr>
        <w:t>Položení cesty:</w:t>
      </w:r>
    </w:p>
    <w:p w14:paraId="0085305E" w14:textId="77777777" w:rsidR="005A1530" w:rsidRPr="00CB1539" w:rsidRDefault="005A1530" w:rsidP="005A1530">
      <w:r w:rsidRPr="00CB1539">
        <w:t>Po sejmutí ornice bude na pozemek položena ochranná geotextílie (500 g/m</w:t>
      </w:r>
      <w:r w:rsidRPr="00CB1539">
        <w:rPr>
          <w:vertAlign w:val="superscript"/>
        </w:rPr>
        <w:t>2</w:t>
      </w:r>
      <w:r w:rsidRPr="00CB1539">
        <w:t>) přesahující panelové zpevnění na každou stranu 0,5 m, na geotextilii bude rozprostřena štěrkopísková podkladní vrstva o tloušťce 0,15 m. Na zhutněnou vrstvu se umístí panely. V trase budou doplněny výhybny po cca 100 m. Další prostor pro výhybny bude vytvořen v místech křížení. Předpokládá se částečné využití odstraněných panelů z opevnění břehů Oplety a Lávky (rozměry přibližně 3,0x1,0x0,2 m).</w:t>
      </w:r>
    </w:p>
    <w:p w14:paraId="13E7E905" w14:textId="36C74895" w:rsidR="005A1530" w:rsidRPr="00CB1539" w:rsidRDefault="005A1530" w:rsidP="005A1530">
      <w:r w:rsidRPr="00CB1539">
        <w:t xml:space="preserve">Rekultivace pozemku viz technická zpráva SO12 </w:t>
      </w:r>
      <w:r w:rsidRPr="00CB1539">
        <w:rPr>
          <w:noProof/>
          <w:snapToGrid w:val="0"/>
        </w:rPr>
        <w:t>Závěrečné úpravy v území</w:t>
      </w:r>
      <w:r w:rsidRPr="00CB1539">
        <w:t>.</w:t>
      </w:r>
    </w:p>
    <w:bookmarkEnd w:id="44"/>
    <w:p w14:paraId="2135783C" w14:textId="19C09E91" w:rsidR="005A1530" w:rsidRPr="001D6FCF" w:rsidRDefault="005A1530" w:rsidP="005A1530">
      <w:r w:rsidRPr="00CB1539">
        <w:t>Okraj pole – trasa předpokládané dočasné panelové cesty č.5</w:t>
      </w:r>
      <w:r w:rsidRPr="00CB1539">
        <w:tab/>
      </w:r>
      <w:r w:rsidRPr="00CB1539">
        <w:tab/>
        <w:t>Obrázek č. 1.3.1-1</w:t>
      </w:r>
    </w:p>
    <w:p w14:paraId="1B52514B" w14:textId="77777777" w:rsidR="005A1530" w:rsidRPr="001D6FCF" w:rsidRDefault="005A1530" w:rsidP="005A1530">
      <w:pPr>
        <w:spacing w:before="0" w:after="120"/>
      </w:pPr>
      <w:r w:rsidRPr="001D6FCF">
        <w:rPr>
          <w:noProof/>
        </w:rPr>
        <w:drawing>
          <wp:inline distT="0" distB="0" distL="0" distR="0" wp14:anchorId="40056644" wp14:editId="2A310523">
            <wp:extent cx="2844000" cy="2133944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3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6FCF">
        <w:t xml:space="preserve"> </w:t>
      </w:r>
      <w:r w:rsidRPr="001D6FCF">
        <w:rPr>
          <w:noProof/>
        </w:rPr>
        <w:drawing>
          <wp:inline distT="0" distB="0" distL="0" distR="0" wp14:anchorId="359EDFAA" wp14:editId="2AF74F55">
            <wp:extent cx="2844000" cy="2133157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702AD" w14:textId="77777777" w:rsidR="00EA69BF" w:rsidRPr="00D73B71" w:rsidRDefault="00EA69BF" w:rsidP="004A47EC">
      <w:pPr>
        <w:pStyle w:val="Nadpis2"/>
      </w:pPr>
      <w:bookmarkStart w:id="50" w:name="_Toc43209037"/>
      <w:bookmarkEnd w:id="45"/>
      <w:bookmarkEnd w:id="46"/>
      <w:r w:rsidRPr="00D73B71">
        <w:lastRenderedPageBreak/>
        <w:t>Detailní pyrotechnický průzkum všech jezer (kromě Oplety)</w:t>
      </w:r>
      <w:bookmarkEnd w:id="50"/>
    </w:p>
    <w:p w14:paraId="14220229" w14:textId="68117C97" w:rsidR="00CF479E" w:rsidRPr="00D73B71" w:rsidRDefault="00EA69BF" w:rsidP="0019259E">
      <w:pPr>
        <w:rPr>
          <w:b/>
        </w:rPr>
      </w:pPr>
      <w:r w:rsidRPr="00D73B71">
        <w:rPr>
          <w:b/>
        </w:rPr>
        <w:t>Na základě informací z předešlých projektů, týkajících se Holáseckých jezer, je nezbytné provést pyrotechnický průzkum na všech jezerech kromě Oplety</w:t>
      </w:r>
      <w:r w:rsidR="00CF479E" w:rsidRPr="00D73B71">
        <w:rPr>
          <w:b/>
        </w:rPr>
        <w:t>. Průzkum bude předcházet všem pracím na březích jezer a v jezerech.</w:t>
      </w:r>
      <w:r w:rsidR="008609EB" w:rsidRPr="00D73B71">
        <w:rPr>
          <w:b/>
        </w:rPr>
        <w:t xml:space="preserve"> Uvažovaná plocha součtu hladin </w:t>
      </w:r>
      <w:r w:rsidR="00A87386">
        <w:rPr>
          <w:b/>
        </w:rPr>
        <w:t xml:space="preserve">(vč. Oplety) </w:t>
      </w:r>
      <w:r w:rsidR="008609EB" w:rsidRPr="00D73B71">
        <w:rPr>
          <w:b/>
        </w:rPr>
        <w:t>je 5</w:t>
      </w:r>
      <w:r w:rsidR="004B5A6E">
        <w:rPr>
          <w:b/>
        </w:rPr>
        <w:t>5</w:t>
      </w:r>
      <w:r w:rsidR="0061409B" w:rsidRPr="00D73B71">
        <w:rPr>
          <w:b/>
        </w:rPr>
        <w:t xml:space="preserve"> </w:t>
      </w:r>
      <w:r w:rsidR="004B5A6E">
        <w:rPr>
          <w:b/>
        </w:rPr>
        <w:t>9</w:t>
      </w:r>
      <w:r w:rsidR="008609EB" w:rsidRPr="00D73B71">
        <w:rPr>
          <w:b/>
        </w:rPr>
        <w:t>00 m</w:t>
      </w:r>
      <w:r w:rsidR="008609EB" w:rsidRPr="00D73B71">
        <w:rPr>
          <w:b/>
          <w:vertAlign w:val="superscript"/>
        </w:rPr>
        <w:t>2</w:t>
      </w:r>
      <w:r w:rsidR="008609EB" w:rsidRPr="00D73B71">
        <w:rPr>
          <w:b/>
        </w:rPr>
        <w:t>.</w:t>
      </w:r>
    </w:p>
    <w:p w14:paraId="762E8C99" w14:textId="54984F77" w:rsidR="00EA69BF" w:rsidRPr="00D73B71" w:rsidRDefault="00CF479E" w:rsidP="00CF479E">
      <w:r w:rsidRPr="00D73B71">
        <w:t>V</w:t>
      </w:r>
      <w:r w:rsidR="00EA69BF" w:rsidRPr="00D73B71">
        <w:t>iz Technická zpráva</w:t>
      </w:r>
      <w:r w:rsidRPr="00D73B71">
        <w:t>, kap</w:t>
      </w:r>
      <w:r w:rsidR="00D73B71" w:rsidRPr="00D73B71">
        <w:t xml:space="preserve">itola </w:t>
      </w:r>
      <w:r w:rsidRPr="00D73B71">
        <w:t xml:space="preserve">B/1/f, </w:t>
      </w:r>
      <w:r w:rsidR="00EA69BF" w:rsidRPr="00D73B71">
        <w:t>A.KTI, s.r.o., 2007</w:t>
      </w:r>
      <w:r w:rsidRPr="00D73B71">
        <w:t xml:space="preserve">: </w:t>
      </w:r>
      <w:r w:rsidRPr="00D73B71">
        <w:rPr>
          <w:i/>
          <w:iCs/>
        </w:rPr>
        <w:t>Vzhledem k tomu, že podle pamětníků nebyla jezera od II. světové války odbahňována lze předpokládat, že se ve vodě nebo v nánosech mohou nacházet zbraně a munice. V průběhu zajišťování průzkumných prací a v průběhu projednávání získal projektant ústní svědectví, že na konci II. světové války bylo do Roučkova jezera něco nasypáno</w:t>
      </w:r>
      <w:r w:rsidR="00EA69BF" w:rsidRPr="00D73B71">
        <w:t>)</w:t>
      </w:r>
      <w:r w:rsidRPr="00D73B71">
        <w:t>.</w:t>
      </w:r>
    </w:p>
    <w:p w14:paraId="72D4BD0B" w14:textId="25931181" w:rsidR="00EA69BF" w:rsidRPr="004A47EC" w:rsidRDefault="00EA69BF" w:rsidP="004A47EC">
      <w:pPr>
        <w:pStyle w:val="Nadpis2"/>
      </w:pPr>
      <w:bookmarkStart w:id="51" w:name="_Toc43209038"/>
      <w:r w:rsidRPr="004A47EC">
        <w:t>Kašpárkova jezero – označení a odstranění nelegálních objektů a</w:t>
      </w:r>
      <w:r w:rsidR="009A14CE" w:rsidRPr="004A47EC">
        <w:t> výustí</w:t>
      </w:r>
      <w:r w:rsidRPr="004A47EC">
        <w:t xml:space="preserve"> na březích</w:t>
      </w:r>
      <w:bookmarkEnd w:id="51"/>
    </w:p>
    <w:p w14:paraId="07C1A2AF" w14:textId="7F0561D2" w:rsidR="000D6BCF" w:rsidRPr="00D73B71" w:rsidRDefault="000D6BCF" w:rsidP="0019259E">
      <w:bookmarkStart w:id="52" w:name="_Hlk18052506"/>
      <w:bookmarkStart w:id="53" w:name="_Toc10011526"/>
      <w:r w:rsidRPr="00D73B71">
        <w:t>Stavební úřad MČ Tuřany prověřil břehy jezer na přítomnost nelegálních vý</w:t>
      </w:r>
      <w:r w:rsidR="009A14CE" w:rsidRPr="00D73B71">
        <w:t>u</w:t>
      </w:r>
      <w:r w:rsidRPr="00D73B71">
        <w:t>stí v letech 2017/2018. Nalezené neshody byly odstraněny.</w:t>
      </w:r>
    </w:p>
    <w:p w14:paraId="2A8AD643" w14:textId="77777777" w:rsidR="000D6BCF" w:rsidRPr="00D73B71" w:rsidRDefault="000D6BCF" w:rsidP="0019259E">
      <w:r w:rsidRPr="00D73B71">
        <w:t xml:space="preserve">Dle zprávy Biologického hodnocení z roku 2018 jsou do jezer zaústěny trativody, kanalizační výpusti a další trubky. Dále se v okolí nachází řada nepoužívaných septiků, které prosakují. V minulosti se zde objevila řada intoxikací fekáliemi. Je tedy nutné v rámci revitalizace navrhnout sanaci všech vývodů a septiků v přírodní památce i v ochranném pásmu (pozn. projektanta – nespadá do kompetence projektu), dále musí být před zahájením prací odstraněna všechna mola a čerpadla. </w:t>
      </w:r>
    </w:p>
    <w:p w14:paraId="2B4A9525" w14:textId="23ABDA07" w:rsidR="000D6BCF" w:rsidRPr="00D73B71" w:rsidRDefault="000D6BCF" w:rsidP="0019259E">
      <w:r w:rsidRPr="00D73B71">
        <w:t>Kontrola samotných vý</w:t>
      </w:r>
      <w:r w:rsidR="009A14CE" w:rsidRPr="00D73B71">
        <w:t>u</w:t>
      </w:r>
      <w:r w:rsidRPr="00D73B71">
        <w:t xml:space="preserve">stí a žump je v kompetenci obecného stavebního úřadu. </w:t>
      </w:r>
    </w:p>
    <w:p w14:paraId="674866E2" w14:textId="77777777" w:rsidR="000D6BCF" w:rsidRPr="00D73B71" w:rsidRDefault="000D6BCF" w:rsidP="0019259E">
      <w:r w:rsidRPr="00D73B71">
        <w:t>Pokud zhotovitel stavby během přípravných prací nebo během těžby odkryje neznámou výusť nebo jiný objekt, zdokumentuje jej a neprodleně ohlásí investorovi nebo jeho pověřenému zástupci (TDI). Postup prací bude přerušen, dokud investor/TDI nerozhodne o dalším postupu. Po schválení investorem budou výustě zaslepeny a bude o nich proveden zápis do stavebního deníku.</w:t>
      </w:r>
    </w:p>
    <w:p w14:paraId="5F9FE004" w14:textId="0141B494" w:rsidR="000D6BCF" w:rsidRPr="00D73B71" w:rsidRDefault="000D6BCF" w:rsidP="0019259E">
      <w:r w:rsidRPr="00D73B71">
        <w:t>Po ukončení prací bude platit zákaz umisťování jakýchkoliv staveb do vody.</w:t>
      </w:r>
    </w:p>
    <w:p w14:paraId="50B94FE1" w14:textId="122095DF" w:rsidR="000D6BCF" w:rsidRPr="00D73B71" w:rsidRDefault="000D6BCF" w:rsidP="0019259E">
      <w:r w:rsidRPr="00D73B71">
        <w:t>Dle zaměření skutečného stavu vyúsťují do Kašpárkova jezera kanalizační výustě označené ve výkrese KV1 (pozemek p.č. 1452/2, k.ú. Brněnské Ivanovice, Skryjová Lucie) a KV2 (pozemek p.č. 1442/2, k.ú. Brněnské Ivanovice, Linhart Milan).</w:t>
      </w:r>
    </w:p>
    <w:p w14:paraId="66654BC0" w14:textId="70623CE9" w:rsidR="00EA69BF" w:rsidRPr="00D73B71" w:rsidRDefault="00EA69BF" w:rsidP="004A47EC">
      <w:pPr>
        <w:pStyle w:val="Nadpis2"/>
      </w:pPr>
      <w:bookmarkStart w:id="54" w:name="_Toc43209039"/>
      <w:bookmarkEnd w:id="52"/>
      <w:bookmarkEnd w:id="53"/>
      <w:r w:rsidRPr="00D73B71">
        <w:t xml:space="preserve">Kašpárkovo jezero – </w:t>
      </w:r>
      <w:bookmarkStart w:id="55" w:name="_Hlk19023571"/>
      <w:r w:rsidRPr="00D73B71">
        <w:t>vybudování a pročištění zvodnělých depresí</w:t>
      </w:r>
      <w:bookmarkEnd w:id="55"/>
      <w:bookmarkEnd w:id="54"/>
    </w:p>
    <w:p w14:paraId="4A01C4CE" w14:textId="1FA07E32" w:rsidR="000E7094" w:rsidRPr="00D73B71" w:rsidRDefault="00AC7057" w:rsidP="0019259E">
      <w:bookmarkStart w:id="56" w:name="_Hlk19023543"/>
      <w:r w:rsidRPr="00D73B71">
        <w:t xml:space="preserve">V oblasti náležející ke Kašpárkově jezeře (severní lesík) se nachází </w:t>
      </w:r>
      <w:r w:rsidR="000E7094" w:rsidRPr="00D73B71">
        <w:t xml:space="preserve">drobná tůň (značka na mapě ZD04), která </w:t>
      </w:r>
      <w:r w:rsidRPr="00D73B71">
        <w:t>byla v dřívější době vybudována v terénní depres</w:t>
      </w:r>
      <w:r w:rsidR="0061409B" w:rsidRPr="00D73B71">
        <w:t>i</w:t>
      </w:r>
      <w:r w:rsidRPr="00D73B71">
        <w:t xml:space="preserve">. Tato tůň (zvodnělá deprese) </w:t>
      </w:r>
      <w:r w:rsidR="000E7094" w:rsidRPr="00D73B71">
        <w:t>je v rámci revitalizace jezer navržena k pročištění. V rámci pěstebních opatření bude okolí tůně více osluněno, a to zejména v její jižní části.</w:t>
      </w:r>
    </w:p>
    <w:p w14:paraId="227B5E42" w14:textId="7AAA0BC0" w:rsidR="000E7094" w:rsidRPr="00D73B71" w:rsidRDefault="000E7094" w:rsidP="0019259E">
      <w:r w:rsidRPr="00D73B71">
        <w:t>Dále je v okolí Kašpárkova jezera navrženo několik nových zvodnělých depresí. Jedná se o</w:t>
      </w:r>
      <w:r w:rsidR="0061409B" w:rsidRPr="00D73B71">
        <w:t> </w:t>
      </w:r>
      <w:r w:rsidRPr="00D73B71">
        <w:t>mělké, stálé tůně, bez napojení na povrchovou vodu. Objem vody</w:t>
      </w:r>
      <w:r w:rsidR="007538BD" w:rsidRPr="00D73B71">
        <w:t>,</w:t>
      </w:r>
      <w:r w:rsidRPr="00D73B71">
        <w:t xml:space="preserve"> závisí na množství podzemní vody </w:t>
      </w:r>
      <w:r w:rsidR="0061409B" w:rsidRPr="00D73B71">
        <w:t>a na množství srážek v průběhu roku</w:t>
      </w:r>
      <w:r w:rsidR="007538BD" w:rsidRPr="00D73B71">
        <w:t xml:space="preserve">, </w:t>
      </w:r>
      <w:r w:rsidRPr="00D73B71">
        <w:t xml:space="preserve">a během roku bude kolísat. Tůně jsou využitelné pro rozmnožování obojživelníků, bezobratlých, mokřadní rostliny apod. </w:t>
      </w:r>
    </w:p>
    <w:p w14:paraId="1AD10556" w14:textId="33601EA2" w:rsidR="000E7094" w:rsidRPr="00D73B71" w:rsidRDefault="000E7094" w:rsidP="00ED6CFF">
      <w:pPr>
        <w:spacing w:before="60" w:line="247" w:lineRule="auto"/>
        <w:ind w:right="45"/>
      </w:pPr>
      <w:r w:rsidRPr="00D73B71">
        <w:t xml:space="preserve">Zásah </w:t>
      </w:r>
      <w:r w:rsidR="00D85214" w:rsidRPr="00D73B71">
        <w:t xml:space="preserve">bude </w:t>
      </w:r>
      <w:r w:rsidRPr="00D73B71">
        <w:t xml:space="preserve">spojen s proředěním/odstraněním části porostu jižně od tůněk, aby bylo umožněno jejich oslunění, vzrostlé vrby na severním břehu budou zachovány. </w:t>
      </w:r>
    </w:p>
    <w:p w14:paraId="1E1047C5" w14:textId="34CA65D6" w:rsidR="000E7094" w:rsidRPr="00D73B71" w:rsidRDefault="000E7094" w:rsidP="00423CB0">
      <w:pPr>
        <w:spacing w:before="60" w:line="247" w:lineRule="auto"/>
        <w:ind w:right="45"/>
      </w:pPr>
      <w:r w:rsidRPr="00D73B71">
        <w:t>Aby byla zachována funkčnost tůní, je třeba počítat s jejich občasnou údržbou a</w:t>
      </w:r>
      <w:r w:rsidR="00423CB0">
        <w:t> </w:t>
      </w:r>
      <w:r w:rsidRPr="00D73B71">
        <w:t>čištěním.</w:t>
      </w:r>
      <w:bookmarkEnd w:id="56"/>
      <w:r w:rsidR="00423CB0">
        <w:t xml:space="preserve"> </w:t>
      </w:r>
      <w:r w:rsidRPr="00D73B71">
        <w:t>Zvodněl</w:t>
      </w:r>
      <w:r w:rsidR="007737BA" w:rsidRPr="00D73B71">
        <w:t>é</w:t>
      </w:r>
      <w:r w:rsidRPr="00D73B71">
        <w:t xml:space="preserve"> deprese</w:t>
      </w:r>
      <w:r w:rsidR="006C1B35" w:rsidRPr="00D73B71">
        <w:t xml:space="preserve"> </w:t>
      </w:r>
      <w:r w:rsidR="00640085">
        <w:t>SO0</w:t>
      </w:r>
      <w:r w:rsidR="006C1B35" w:rsidRPr="00D73B71">
        <w:t>1</w:t>
      </w:r>
      <w:r w:rsidRPr="00D73B71">
        <w:t xml:space="preserve"> – </w:t>
      </w:r>
      <w:r w:rsidR="00AC7057" w:rsidRPr="00D73B71">
        <w:t xml:space="preserve">souhrnný </w:t>
      </w:r>
      <w:r w:rsidRPr="00D73B71">
        <w:t>seznam</w:t>
      </w:r>
      <w:r w:rsidR="00AC7057" w:rsidRPr="00D73B71">
        <w:tab/>
      </w:r>
      <w:r w:rsidR="00AC7057" w:rsidRPr="00D73B71">
        <w:tab/>
      </w:r>
      <w:r w:rsidR="00AC7057" w:rsidRPr="00D73B71">
        <w:tab/>
      </w:r>
      <w:r w:rsidR="00AC7057" w:rsidRPr="00D73B71">
        <w:tab/>
        <w:t>T</w:t>
      </w:r>
      <w:r w:rsidRPr="00D73B71">
        <w:t xml:space="preserve">abulka č. </w:t>
      </w:r>
      <w:r w:rsidR="006C1B35" w:rsidRPr="00D73B71">
        <w:t>4</w:t>
      </w:r>
      <w:r w:rsidRPr="00D73B71">
        <w:t>.6</w:t>
      </w:r>
      <w:r w:rsidR="008A0C24">
        <w:t>-</w:t>
      </w:r>
      <w:r w:rsidRPr="00D73B71">
        <w:t>1</w:t>
      </w:r>
    </w:p>
    <w:tbl>
      <w:tblPr>
        <w:tblW w:w="5000" w:type="pct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56"/>
        <w:gridCol w:w="2201"/>
        <w:gridCol w:w="1825"/>
        <w:gridCol w:w="1303"/>
        <w:gridCol w:w="1579"/>
      </w:tblGrid>
      <w:tr w:rsidR="000E7094" w:rsidRPr="00D73B71" w14:paraId="51AD3CA6" w14:textId="77777777" w:rsidTr="00887661">
        <w:trPr>
          <w:trHeight w:val="283"/>
          <w:tblHeader/>
        </w:trPr>
        <w:tc>
          <w:tcPr>
            <w:tcW w:w="1189" w:type="pct"/>
            <w:shd w:val="clear" w:color="auto" w:fill="F2F2F2" w:themeFill="background1" w:themeFillShade="F2"/>
            <w:vAlign w:val="center"/>
          </w:tcPr>
          <w:p w14:paraId="719E13D9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lastRenderedPageBreak/>
              <w:t>označení zvodnělé deprese (ZD)</w:t>
            </w:r>
          </w:p>
        </w:tc>
        <w:tc>
          <w:tcPr>
            <w:tcW w:w="1214" w:type="pct"/>
            <w:shd w:val="clear" w:color="auto" w:fill="F2F2F2" w:themeFill="background1" w:themeFillShade="F2"/>
            <w:vAlign w:val="center"/>
          </w:tcPr>
          <w:p w14:paraId="586C7061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náleží k SO</w:t>
            </w:r>
          </w:p>
        </w:tc>
        <w:tc>
          <w:tcPr>
            <w:tcW w:w="1007" w:type="pct"/>
            <w:shd w:val="clear" w:color="auto" w:fill="F2F2F2" w:themeFill="background1" w:themeFillShade="F2"/>
            <w:vAlign w:val="center"/>
          </w:tcPr>
          <w:p w14:paraId="53201F84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návrh / stávající</w:t>
            </w:r>
          </w:p>
        </w:tc>
        <w:tc>
          <w:tcPr>
            <w:tcW w:w="719" w:type="pct"/>
            <w:shd w:val="clear" w:color="auto" w:fill="F2F2F2" w:themeFill="background1" w:themeFillShade="F2"/>
            <w:vAlign w:val="center"/>
          </w:tcPr>
          <w:p w14:paraId="1265E279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plocha (m</w:t>
            </w:r>
            <w:r w:rsidRPr="00D73B71">
              <w:rPr>
                <w:vertAlign w:val="superscript"/>
              </w:rPr>
              <w:t>2</w:t>
            </w:r>
            <w:r w:rsidRPr="00D73B71">
              <w:t>)</w:t>
            </w:r>
          </w:p>
        </w:tc>
        <w:tc>
          <w:tcPr>
            <w:tcW w:w="871" w:type="pct"/>
            <w:shd w:val="clear" w:color="auto" w:fill="F2F2F2" w:themeFill="background1" w:themeFillShade="F2"/>
            <w:vAlign w:val="center"/>
          </w:tcPr>
          <w:p w14:paraId="69ADF56D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typ deprese</w:t>
            </w:r>
          </w:p>
        </w:tc>
      </w:tr>
      <w:tr w:rsidR="000E7094" w:rsidRPr="00D73B71" w14:paraId="257E335D" w14:textId="77777777" w:rsidTr="00887661">
        <w:trPr>
          <w:trHeight w:val="283"/>
        </w:trPr>
        <w:tc>
          <w:tcPr>
            <w:tcW w:w="1189" w:type="pct"/>
            <w:vAlign w:val="center"/>
          </w:tcPr>
          <w:p w14:paraId="7DFC9547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ZD 01</w:t>
            </w:r>
          </w:p>
        </w:tc>
        <w:tc>
          <w:tcPr>
            <w:tcW w:w="1214" w:type="pct"/>
            <w:vAlign w:val="center"/>
          </w:tcPr>
          <w:p w14:paraId="5DF7B0FD" w14:textId="5B98026D" w:rsidR="000E7094" w:rsidRPr="00D73B71" w:rsidRDefault="00640085" w:rsidP="00887661">
            <w:pPr>
              <w:spacing w:after="0"/>
              <w:jc w:val="left"/>
            </w:pPr>
            <w:r>
              <w:t>SO0</w:t>
            </w:r>
            <w:r w:rsidR="000E7094" w:rsidRPr="00D73B71">
              <w:t>1 Kašpárkovo j.</w:t>
            </w:r>
          </w:p>
        </w:tc>
        <w:tc>
          <w:tcPr>
            <w:tcW w:w="1007" w:type="pct"/>
            <w:vAlign w:val="center"/>
          </w:tcPr>
          <w:p w14:paraId="024DBED8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návrh</w:t>
            </w:r>
          </w:p>
        </w:tc>
        <w:tc>
          <w:tcPr>
            <w:tcW w:w="719" w:type="pct"/>
            <w:vAlign w:val="center"/>
          </w:tcPr>
          <w:p w14:paraId="7B9F0B47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44</w:t>
            </w:r>
          </w:p>
        </w:tc>
        <w:tc>
          <w:tcPr>
            <w:tcW w:w="871" w:type="pct"/>
            <w:vAlign w:val="center"/>
          </w:tcPr>
          <w:p w14:paraId="1F80A672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stálá</w:t>
            </w:r>
          </w:p>
        </w:tc>
      </w:tr>
      <w:tr w:rsidR="000E7094" w:rsidRPr="00D73B71" w14:paraId="124A0F7C" w14:textId="77777777" w:rsidTr="00887661">
        <w:trPr>
          <w:trHeight w:val="283"/>
        </w:trPr>
        <w:tc>
          <w:tcPr>
            <w:tcW w:w="1189" w:type="pct"/>
            <w:vAlign w:val="center"/>
          </w:tcPr>
          <w:p w14:paraId="7585495A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ZD 02</w:t>
            </w:r>
          </w:p>
        </w:tc>
        <w:tc>
          <w:tcPr>
            <w:tcW w:w="1214" w:type="pct"/>
            <w:vAlign w:val="center"/>
          </w:tcPr>
          <w:p w14:paraId="155C0858" w14:textId="6DB2E645" w:rsidR="000E7094" w:rsidRPr="00D73B71" w:rsidRDefault="00640085" w:rsidP="00887661">
            <w:pPr>
              <w:spacing w:after="0"/>
              <w:jc w:val="left"/>
            </w:pPr>
            <w:r>
              <w:t>SO0</w:t>
            </w:r>
            <w:r w:rsidR="000E7094" w:rsidRPr="00D73B71">
              <w:t>1</w:t>
            </w:r>
          </w:p>
        </w:tc>
        <w:tc>
          <w:tcPr>
            <w:tcW w:w="1007" w:type="pct"/>
            <w:vAlign w:val="center"/>
          </w:tcPr>
          <w:p w14:paraId="06B8DB2F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návrh</w:t>
            </w:r>
          </w:p>
        </w:tc>
        <w:tc>
          <w:tcPr>
            <w:tcW w:w="719" w:type="pct"/>
            <w:vAlign w:val="center"/>
          </w:tcPr>
          <w:p w14:paraId="7CBD4AED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611</w:t>
            </w:r>
          </w:p>
        </w:tc>
        <w:tc>
          <w:tcPr>
            <w:tcW w:w="871" w:type="pct"/>
            <w:vAlign w:val="center"/>
          </w:tcPr>
          <w:p w14:paraId="04F0506D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stálá</w:t>
            </w:r>
          </w:p>
        </w:tc>
      </w:tr>
      <w:tr w:rsidR="000E7094" w:rsidRPr="00D73B71" w14:paraId="49F0B734" w14:textId="77777777" w:rsidTr="00887661">
        <w:trPr>
          <w:trHeight w:val="283"/>
        </w:trPr>
        <w:tc>
          <w:tcPr>
            <w:tcW w:w="1189" w:type="pct"/>
            <w:vAlign w:val="center"/>
          </w:tcPr>
          <w:p w14:paraId="3E40D021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ZD 03</w:t>
            </w:r>
          </w:p>
        </w:tc>
        <w:tc>
          <w:tcPr>
            <w:tcW w:w="1214" w:type="pct"/>
            <w:vAlign w:val="center"/>
          </w:tcPr>
          <w:p w14:paraId="577D51C9" w14:textId="33DB1233" w:rsidR="000E7094" w:rsidRPr="00D73B71" w:rsidRDefault="00640085" w:rsidP="00887661">
            <w:pPr>
              <w:spacing w:after="0"/>
              <w:jc w:val="left"/>
            </w:pPr>
            <w:r>
              <w:t>SO0</w:t>
            </w:r>
            <w:r w:rsidR="000E7094" w:rsidRPr="00D73B71">
              <w:t>1</w:t>
            </w:r>
          </w:p>
        </w:tc>
        <w:tc>
          <w:tcPr>
            <w:tcW w:w="1007" w:type="pct"/>
            <w:vAlign w:val="center"/>
          </w:tcPr>
          <w:p w14:paraId="7DB77704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návrh</w:t>
            </w:r>
          </w:p>
        </w:tc>
        <w:tc>
          <w:tcPr>
            <w:tcW w:w="719" w:type="pct"/>
            <w:vAlign w:val="center"/>
          </w:tcPr>
          <w:p w14:paraId="025DBCFB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126</w:t>
            </w:r>
          </w:p>
        </w:tc>
        <w:tc>
          <w:tcPr>
            <w:tcW w:w="871" w:type="pct"/>
            <w:vAlign w:val="center"/>
          </w:tcPr>
          <w:p w14:paraId="6127ABA5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stálá</w:t>
            </w:r>
          </w:p>
        </w:tc>
      </w:tr>
      <w:tr w:rsidR="000E7094" w:rsidRPr="00D73B71" w14:paraId="67E9832A" w14:textId="77777777" w:rsidTr="00887661">
        <w:trPr>
          <w:trHeight w:val="283"/>
        </w:trPr>
        <w:tc>
          <w:tcPr>
            <w:tcW w:w="1189" w:type="pct"/>
            <w:vAlign w:val="center"/>
          </w:tcPr>
          <w:p w14:paraId="32B123B4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ZD 04</w:t>
            </w:r>
          </w:p>
        </w:tc>
        <w:tc>
          <w:tcPr>
            <w:tcW w:w="1214" w:type="pct"/>
            <w:vAlign w:val="center"/>
          </w:tcPr>
          <w:p w14:paraId="50B373C0" w14:textId="5D94866F" w:rsidR="000E7094" w:rsidRPr="00D73B71" w:rsidRDefault="00640085" w:rsidP="00887661">
            <w:pPr>
              <w:spacing w:after="0"/>
              <w:jc w:val="left"/>
            </w:pPr>
            <w:r>
              <w:t>SO0</w:t>
            </w:r>
            <w:r w:rsidR="000E7094" w:rsidRPr="00D73B71">
              <w:t>1</w:t>
            </w:r>
          </w:p>
        </w:tc>
        <w:tc>
          <w:tcPr>
            <w:tcW w:w="1007" w:type="pct"/>
            <w:vAlign w:val="center"/>
          </w:tcPr>
          <w:p w14:paraId="0F6C71E8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stav</w:t>
            </w:r>
          </w:p>
        </w:tc>
        <w:tc>
          <w:tcPr>
            <w:tcW w:w="719" w:type="pct"/>
            <w:vAlign w:val="center"/>
          </w:tcPr>
          <w:p w14:paraId="4E5A8D00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516</w:t>
            </w:r>
          </w:p>
        </w:tc>
        <w:tc>
          <w:tcPr>
            <w:tcW w:w="871" w:type="pct"/>
            <w:vAlign w:val="center"/>
          </w:tcPr>
          <w:p w14:paraId="02E009ED" w14:textId="77777777" w:rsidR="000E7094" w:rsidRPr="00D73B71" w:rsidRDefault="000E7094" w:rsidP="00887661">
            <w:pPr>
              <w:spacing w:after="0"/>
              <w:jc w:val="left"/>
            </w:pPr>
            <w:r w:rsidRPr="00D73B71">
              <w:t>stálá</w:t>
            </w:r>
          </w:p>
        </w:tc>
      </w:tr>
    </w:tbl>
    <w:p w14:paraId="5717EF39" w14:textId="4209F005" w:rsidR="00EA69BF" w:rsidRPr="00D73B71" w:rsidRDefault="00EA69BF" w:rsidP="004A47EC">
      <w:pPr>
        <w:pStyle w:val="Nadpis2"/>
      </w:pPr>
      <w:bookmarkStart w:id="57" w:name="_Toc43209040"/>
      <w:r w:rsidRPr="00D73B71">
        <w:t>Rekonstrukce pěšiny – pěstební opatření a úprava terénu v okolí trasy pěšiny</w:t>
      </w:r>
      <w:bookmarkEnd w:id="57"/>
    </w:p>
    <w:p w14:paraId="6E985EB0" w14:textId="38C2530B" w:rsidR="00887661" w:rsidRPr="00D73B71" w:rsidRDefault="008609EB" w:rsidP="0019259E">
      <w:r w:rsidRPr="00D73B71">
        <w:t xml:space="preserve">Celým zájmovým územím prochází pěšina ve směru sever – jih. </w:t>
      </w:r>
      <w:r w:rsidR="00887661" w:rsidRPr="00D73B71">
        <w:t xml:space="preserve">Pěšina </w:t>
      </w:r>
      <w:r w:rsidRPr="00D73B71">
        <w:t>je</w:t>
      </w:r>
      <w:r w:rsidR="00887661" w:rsidRPr="00D73B71">
        <w:t xml:space="preserve"> napojena na asfaltovou polní cestu vedoucí podél jižního okraje přírodní památky (k.ú. Holásky, p.č. 2172). Na severním okraji </w:t>
      </w:r>
      <w:r w:rsidRPr="00D73B71">
        <w:t>je</w:t>
      </w:r>
      <w:r w:rsidR="00887661" w:rsidRPr="00D73B71">
        <w:t xml:space="preserve"> napojena na pomístně zpevněnou polní cestu </w:t>
      </w:r>
      <w:r w:rsidR="008704DF" w:rsidRPr="00D73B71">
        <w:t>(</w:t>
      </w:r>
      <w:r w:rsidR="00887661" w:rsidRPr="00D73B71">
        <w:t>k.ú. Holásky</w:t>
      </w:r>
      <w:r w:rsidR="008704DF" w:rsidRPr="00D73B71">
        <w:t xml:space="preserve">, </w:t>
      </w:r>
      <w:r w:rsidR="00887661" w:rsidRPr="00D73B71">
        <w:t>p.č. 2088 a</w:t>
      </w:r>
      <w:r w:rsidR="007538BD" w:rsidRPr="00D73B71">
        <w:t> </w:t>
      </w:r>
      <w:r w:rsidR="00887661" w:rsidRPr="00D73B71">
        <w:t>2104).</w:t>
      </w:r>
    </w:p>
    <w:p w14:paraId="7B347DFE" w14:textId="490E17EB" w:rsidR="008704DF" w:rsidRPr="00D73B71" w:rsidRDefault="008704DF" w:rsidP="0019259E">
      <w:r w:rsidRPr="00D73B71">
        <w:t>V prvním roce stavby proběhne v okolí pěšiny pouze kácení dřevin, a to zejména z bezpečnostní</w:t>
      </w:r>
      <w:r w:rsidR="008609EB" w:rsidRPr="00D73B71">
        <w:t>ch</w:t>
      </w:r>
      <w:r w:rsidRPr="00D73B71">
        <w:t xml:space="preserve"> důvod</w:t>
      </w:r>
      <w:r w:rsidR="008609EB" w:rsidRPr="00D73B71">
        <w:t>ů</w:t>
      </w:r>
      <w:r w:rsidRPr="00D73B71">
        <w:t>. Uvažovaná plocha kácení se pohybuje okolo 1,5 m na obě strany od pěšiny, délka pěšiny činí cca 90</w:t>
      </w:r>
      <w:r w:rsidR="00423CB0">
        <w:t>3</w:t>
      </w:r>
      <w:r w:rsidRPr="00D73B71">
        <w:t xml:space="preserve"> m. Kácení spadá do pěstebních opatření, je popsáno v</w:t>
      </w:r>
      <w:r w:rsidR="008609EB" w:rsidRPr="00D73B71">
        <w:t xml:space="preserve"> příloze </w:t>
      </w:r>
      <w:r w:rsidR="00C34BB3" w:rsidRPr="00D73B71">
        <w:rPr>
          <w:i/>
          <w:iCs/>
        </w:rPr>
        <w:t>B Souhrnná</w:t>
      </w:r>
      <w:r w:rsidRPr="00D73B71">
        <w:rPr>
          <w:i/>
          <w:iCs/>
        </w:rPr>
        <w:t xml:space="preserve"> technick</w:t>
      </w:r>
      <w:r w:rsidR="008609EB" w:rsidRPr="00D73B71">
        <w:rPr>
          <w:i/>
          <w:iCs/>
        </w:rPr>
        <w:t>á</w:t>
      </w:r>
      <w:r w:rsidRPr="00D73B71">
        <w:rPr>
          <w:i/>
          <w:iCs/>
        </w:rPr>
        <w:t xml:space="preserve"> zpráv</w:t>
      </w:r>
      <w:r w:rsidR="008609EB" w:rsidRPr="00D73B71">
        <w:rPr>
          <w:i/>
          <w:iCs/>
        </w:rPr>
        <w:t>a</w:t>
      </w:r>
      <w:r w:rsidRPr="00D73B71">
        <w:t xml:space="preserve"> a znázorněno v příloze </w:t>
      </w:r>
      <w:r w:rsidRPr="00D73B71">
        <w:rPr>
          <w:i/>
          <w:iCs/>
        </w:rPr>
        <w:t>C.4</w:t>
      </w:r>
      <w:r w:rsidRPr="00D73B71">
        <w:t>.</w:t>
      </w:r>
    </w:p>
    <w:p w14:paraId="125F0C20" w14:textId="342200EE" w:rsidR="00F963F1" w:rsidRPr="00D73B71" w:rsidRDefault="00F963F1" w:rsidP="0019259E">
      <w:r w:rsidRPr="00D73B71">
        <w:t>V Aktualizaci Biologického hodnocení z října 2019 zazněl požadavek na odsun pěšiny směrem k hranici přírodní památky a bloku orné půdy. Trasa současné pěšiny však vede víceméně v blízkosti hranice PP a v místech, kde se od této hranice odklání, jsou ve zmíněné ploše navrženy zvodnělé deprese. Proto požadavku na odsun pěšiny nebude vyhověno.</w:t>
      </w:r>
    </w:p>
    <w:p w14:paraId="608640AB" w14:textId="6847B1D0" w:rsidR="00887661" w:rsidRPr="00D73B71" w:rsidRDefault="00887661" w:rsidP="00887661">
      <w:r w:rsidRPr="00D73B71">
        <w:t>Další úpravy pěšiny proběhnou až v posledním roce</w:t>
      </w:r>
      <w:r w:rsidR="008704DF" w:rsidRPr="00D73B71">
        <w:t xml:space="preserve"> výstavby</w:t>
      </w:r>
      <w:r w:rsidRPr="00D73B71">
        <w:t xml:space="preserve"> (viz SO 12).</w:t>
      </w:r>
    </w:p>
    <w:p w14:paraId="4C413BD1" w14:textId="059B0E65" w:rsidR="00EA69BF" w:rsidRPr="00D73B71" w:rsidRDefault="00EA69BF" w:rsidP="004A47EC">
      <w:pPr>
        <w:pStyle w:val="Nadpis2"/>
      </w:pPr>
      <w:bookmarkStart w:id="58" w:name="_Toc43209041"/>
      <w:r w:rsidRPr="00D73B71">
        <w:t>Pěstební opatření na celé ploše zájmového území</w:t>
      </w:r>
      <w:bookmarkEnd w:id="58"/>
    </w:p>
    <w:p w14:paraId="1A6D2795" w14:textId="1A7B92D3" w:rsidR="000C08BA" w:rsidRPr="00D73B71" w:rsidRDefault="000C08BA" w:rsidP="00D73B71">
      <w:pPr>
        <w:pStyle w:val="Nadpis3"/>
      </w:pPr>
      <w:bookmarkStart w:id="59" w:name="_Toc13474233"/>
      <w:bookmarkStart w:id="60" w:name="_Toc43209042"/>
      <w:r w:rsidRPr="00D73B71">
        <w:t xml:space="preserve">Výsledky </w:t>
      </w:r>
      <w:r w:rsidR="00310001" w:rsidRPr="00D73B71">
        <w:t>D</w:t>
      </w:r>
      <w:r w:rsidRPr="00D73B71">
        <w:t>endrologického průzkumu a inventarizace dřevin</w:t>
      </w:r>
      <w:bookmarkEnd w:id="59"/>
      <w:bookmarkEnd w:id="60"/>
    </w:p>
    <w:p w14:paraId="68943394" w14:textId="11BC5A55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>Všechny dřeviny jsou podrobně zaznamenány a zhodnoceny v příloze E.8.</w:t>
      </w:r>
      <w:r w:rsidR="00310001" w:rsidRPr="00D73B71">
        <w:t xml:space="preserve"> </w:t>
      </w:r>
    </w:p>
    <w:p w14:paraId="188B944D" w14:textId="16F53114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>Inventarizované dřeviny se nachází na pozemcích 2103, 2180, 2181, 2182, 2183, 2185, 2184, 2186, 2187, 2188,2189, 2190, 2191, 2194, 2195, 2196, 2197, 2198, 2199, 2200-2215, 2225, 2226, 2227, 2265, 2393 k.ú. Holásky</w:t>
      </w:r>
      <w:r w:rsidR="00310001" w:rsidRPr="00D73B71">
        <w:t>;</w:t>
      </w:r>
    </w:p>
    <w:p w14:paraId="651630D0" w14:textId="1F5B91CD" w:rsidR="00310001" w:rsidRPr="00D73B71" w:rsidRDefault="00310001" w:rsidP="00D73B71">
      <w:pPr>
        <w:pStyle w:val="Textbody"/>
        <w:spacing w:after="0"/>
        <w:ind w:left="720"/>
        <w:jc w:val="both"/>
        <w:rPr>
          <w:rFonts w:ascii="Times New Roman" w:hAnsi="Times New Roman" w:cs="Times New Roman"/>
          <w:bCs/>
        </w:rPr>
      </w:pPr>
      <w:r w:rsidRPr="00D73B71">
        <w:rPr>
          <w:rFonts w:ascii="Times New Roman" w:hAnsi="Times New Roman" w:cs="Times New Roman"/>
          <w:bCs/>
        </w:rPr>
        <w:t xml:space="preserve">1441/2, 1442/1, 1442/2, 1442/3, 1448, 1449 k.ú. </w:t>
      </w:r>
      <w:r w:rsidRPr="00D73B71">
        <w:rPr>
          <w:rFonts w:ascii="Times New Roman" w:hAnsi="Times New Roman" w:cs="Times New Roman"/>
        </w:rPr>
        <w:t>Brněnské Ivanovice</w:t>
      </w:r>
      <w:r w:rsidRPr="00D73B71">
        <w:rPr>
          <w:rFonts w:ascii="Times New Roman" w:hAnsi="Times New Roman" w:cs="Times New Roman"/>
          <w:bCs/>
        </w:rPr>
        <w:t>.</w:t>
      </w:r>
    </w:p>
    <w:p w14:paraId="3DC51827" w14:textId="77777777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 xml:space="preserve">Na řešeném území jde převážně o vzrostlé stromy s hustým podrostem. Stromový porost je tvořen převážně listnatými dřevinami. </w:t>
      </w:r>
    </w:p>
    <w:p w14:paraId="4D3C6343" w14:textId="35572F68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>Nejpočetnějšími druhy ve stromovém patře jsou olše lepkavá a jasan ztepilý. Dále se zde vyskytuje topol (černý a kanadský) a vrby. K méně zastoupeným druhům patří javor babyka, ořešák královský jilm habrolistý, javor mléč. Některé další druhy se vyskytují jen ojediněle nebo samostatně. Většina invazivních druhů bude vykácena. Jedná se o</w:t>
      </w:r>
      <w:r w:rsidR="00477E57" w:rsidRPr="00D73B71">
        <w:t> </w:t>
      </w:r>
      <w:r w:rsidRPr="00D73B71">
        <w:t xml:space="preserve">jedince invazivních druhů introdukovaných dřevin Javor jasanolistý a Trnovník akát. </w:t>
      </w:r>
    </w:p>
    <w:p w14:paraId="20B8EC0A" w14:textId="77777777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 xml:space="preserve">Na řešeném území jde o dřeviny v různých věkových stádiích, převažují věková stádia typu plně vyvinutý jedinec s charakteristickými znaky taxonu a přestárlý jedinec, obvykle s výskytem poškození a patogenů. </w:t>
      </w:r>
    </w:p>
    <w:p w14:paraId="71440848" w14:textId="1BB185ED" w:rsidR="000C08BA" w:rsidRPr="00D73B71" w:rsidRDefault="000C08BA" w:rsidP="00D73B71">
      <w:pPr>
        <w:pStyle w:val="Odstavecseseznamem"/>
        <w:numPr>
          <w:ilvl w:val="0"/>
          <w:numId w:val="12"/>
        </w:numPr>
        <w:spacing w:before="0" w:after="0"/>
      </w:pPr>
      <w:r w:rsidRPr="00D73B71">
        <w:t xml:space="preserve">Na území se vyskytují stromy doupné, vhodné pro xylofágní hmyz. Místy se na území objevují torza, které vznikly z vyvrácených nebo suchých stromů.  </w:t>
      </w:r>
    </w:p>
    <w:p w14:paraId="016C28AC" w14:textId="355A84E7" w:rsidR="00D73B71" w:rsidRPr="00D73B71" w:rsidRDefault="00D73B71" w:rsidP="00D73B71">
      <w:pPr>
        <w:pStyle w:val="Nadpis3"/>
      </w:pPr>
      <w:bookmarkStart w:id="61" w:name="_Toc13474236"/>
      <w:bookmarkStart w:id="62" w:name="_Toc43209043"/>
      <w:r w:rsidRPr="00D73B71">
        <w:lastRenderedPageBreak/>
        <w:t>Pěstební opatření NÁVRH –</w:t>
      </w:r>
      <w:bookmarkEnd w:id="61"/>
      <w:r w:rsidRPr="00D73B71">
        <w:t xml:space="preserve"> etapa 01 a etapa 02</w:t>
      </w:r>
      <w:bookmarkEnd w:id="62"/>
    </w:p>
    <w:p w14:paraId="2D61100C" w14:textId="77777777" w:rsidR="00D73B71" w:rsidRPr="00D73B71" w:rsidRDefault="00D73B71" w:rsidP="00D73B71">
      <w:pPr>
        <w:rPr>
          <w:lang w:eastAsia="en-US"/>
        </w:rPr>
      </w:pPr>
      <w:r w:rsidRPr="00D73B71">
        <w:rPr>
          <w:lang w:eastAsia="en-US"/>
        </w:rPr>
        <w:t xml:space="preserve">Vzhledem k rozloze zájmového území, na kterých se mají provést pěstební opatření, na doporučení JmK OŽP, bude kácení rozděleno na 2 etapy, nazvané etapa 01 (první rok stavby) a etapa 02 (druhý rok stavby). </w:t>
      </w:r>
    </w:p>
    <w:p w14:paraId="7FB173B9" w14:textId="77777777" w:rsidR="00D73B71" w:rsidRPr="00D73B71" w:rsidRDefault="00D73B71" w:rsidP="00D73B71">
      <w:pPr>
        <w:rPr>
          <w:lang w:eastAsia="en-US"/>
        </w:rPr>
      </w:pPr>
      <w:r w:rsidRPr="00D73B71">
        <w:rPr>
          <w:lang w:eastAsia="en-US"/>
        </w:rPr>
        <w:t>Vhodné období pro zásah jsou měsíce VIII. – XI. (dle Biologického hodnocení).</w:t>
      </w:r>
    </w:p>
    <w:p w14:paraId="55B183F8" w14:textId="77777777" w:rsidR="00D73B71" w:rsidRPr="00D73B71" w:rsidRDefault="00D73B71" w:rsidP="00D73B71">
      <w:pPr>
        <w:rPr>
          <w:rFonts w:cs="Arial"/>
        </w:rPr>
      </w:pPr>
      <w:r w:rsidRPr="00D73B71">
        <w:t xml:space="preserve">Je navrženo kácení, zdravotní řez, redukční řez a torzování a </w:t>
      </w:r>
      <w:r w:rsidRPr="00D73B71">
        <w:rPr>
          <w:lang w:eastAsia="en-US"/>
        </w:rPr>
        <w:t>prosvětlení břehů</w:t>
      </w:r>
      <w:r w:rsidRPr="00D73B71">
        <w:t xml:space="preserve"> – tyto z</w:t>
      </w:r>
      <w:r w:rsidRPr="00D73B71">
        <w:rPr>
          <w:rFonts w:cs="Arial"/>
        </w:rPr>
        <w:t xml:space="preserve">ásahy do přírodní památky Holásecká jezera budou kvalifikovány jako pěstební opatření. </w:t>
      </w:r>
    </w:p>
    <w:p w14:paraId="162097CA" w14:textId="77777777" w:rsidR="00D73B71" w:rsidRPr="00D73B71" w:rsidRDefault="00D73B71" w:rsidP="00D73B71">
      <w:pPr>
        <w:rPr>
          <w:rFonts w:cs="Arial"/>
        </w:rPr>
      </w:pPr>
      <w:r w:rsidRPr="00D73B71">
        <w:rPr>
          <w:rFonts w:cs="Arial"/>
        </w:rPr>
        <w:t xml:space="preserve">Podrobnější popis je uveden v samostatné technické zprávě </w:t>
      </w:r>
      <w:r w:rsidRPr="00D73B71">
        <w:rPr>
          <w:rFonts w:cs="Arial"/>
          <w:i/>
          <w:iCs/>
        </w:rPr>
        <w:t>D.1.1.2 Technická zpráva – pěstební opatření</w:t>
      </w:r>
      <w:r w:rsidRPr="00D73B71">
        <w:rPr>
          <w:rFonts w:cs="Arial"/>
        </w:rPr>
        <w:t>.</w:t>
      </w:r>
    </w:p>
    <w:p w14:paraId="7B6BD9ED" w14:textId="77777777" w:rsidR="00D73B71" w:rsidRPr="00D73B71" w:rsidRDefault="00D73B71" w:rsidP="00D73B71">
      <w:pPr>
        <w:rPr>
          <w:rFonts w:cs="Arial"/>
        </w:rPr>
      </w:pPr>
      <w:r w:rsidRPr="00D73B71">
        <w:rPr>
          <w:rFonts w:cs="Arial"/>
          <w:b/>
          <w:bCs/>
        </w:rPr>
        <w:t>Kácení</w:t>
      </w:r>
      <w:r w:rsidRPr="00D73B71">
        <w:rPr>
          <w:rFonts w:cs="Arial"/>
        </w:rPr>
        <w:t xml:space="preserve"> porostů ve smyslu zákona č. 289/1995 Sb. (lesní zákon) se nepředpokládá.</w:t>
      </w:r>
    </w:p>
    <w:p w14:paraId="7394461E" w14:textId="77777777" w:rsidR="00D73B71" w:rsidRPr="00D73B71" w:rsidRDefault="00D73B71" w:rsidP="00D73B71">
      <w:r w:rsidRPr="00D73B71">
        <w:rPr>
          <w:rFonts w:cs="Arial"/>
          <w:b/>
          <w:bCs/>
        </w:rPr>
        <w:t>Pěstební opatření</w:t>
      </w:r>
      <w:r w:rsidRPr="00D73B71">
        <w:rPr>
          <w:rFonts w:cs="Arial"/>
        </w:rPr>
        <w:t xml:space="preserve"> – požadavkem</w:t>
      </w:r>
      <w:r w:rsidRPr="00D73B71">
        <w:t xml:space="preserve"> je úprava břehové vegetace tak, aby docházelo k většímu oslunění jezer. To je důležité opět pro všechny hodnocené skupiny. V případě dřevin je nutné postupovat v souladu se zákonem č. 114/1992 Sb., o ochraně přírody a krajiny, podle kterého jsou všechny dřeviny chápány jako dřeviny rostoucí mimo les. Povolení ke kácení dřevin se nevyžaduje pro dřeviny s obvodem kmene do 80 cm měřeného ve výšce 130 cm nad zemí pro zapojené porosty dřevin, pokud celková plocha kácených zapojených porostů dřevin nepřesahuje 40 m</w:t>
      </w:r>
      <w:r w:rsidRPr="00D73B71">
        <w:rPr>
          <w:vertAlign w:val="superscript"/>
        </w:rPr>
        <w:t>2</w:t>
      </w:r>
      <w:r w:rsidRPr="00D73B71">
        <w:t xml:space="preserve"> (Vyhláška 189/2013 Sb. o ochraně dřevin a povolování jejich kácení). V tomto směru je prioritou ochrana zvláště chráněných druhů a zásahy je možné kvalifikovat jako pěstební opatření.  </w:t>
      </w:r>
    </w:p>
    <w:p w14:paraId="1A52D1D4" w14:textId="77777777" w:rsidR="00D73B71" w:rsidRPr="00D73B71" w:rsidRDefault="00D73B71" w:rsidP="00D73B71">
      <w:r w:rsidRPr="00D73B71">
        <w:rPr>
          <w:b/>
          <w:bCs/>
        </w:rPr>
        <w:t>Vegetační úpravy</w:t>
      </w:r>
      <w:r w:rsidRPr="00D73B71">
        <w:t xml:space="preserve"> – pro zatravňování není vhodné použít konvenčních směsí, u kterých nejsou známy zdroje a u kterých se mohou vyskytovat druhy, které nejsou v přírodní památce původní. Taktéž je nežádoucí instalace kokosových sítí a použití hydroosevu. Pro účely zatravnění je vhodné konzultovat použití a složení směsi s odborníkem ze semenářské společnosti, vhodné je provést vlastní sběry místních druhů trav a bylin nebo aplikovat přenos mulče.</w:t>
      </w:r>
    </w:p>
    <w:p w14:paraId="76487F44" w14:textId="77777777" w:rsidR="00D73B71" w:rsidRPr="00D73B71" w:rsidRDefault="00D73B71" w:rsidP="00D73B71">
      <w:r w:rsidRPr="00D73B71">
        <w:t>Na staveništi budou káceny dřeviny rostoucí mimo les ve smyslu zákona č. 114/1992 Sb., O ochraně přírody a krajiny, v platném znění. Jedná se o jednotlivé keře, stromy a o keřové skupiny, které bude nezbytné vykácet z důvodu stavební činnosti a na základě požadavku biologického hodnocení a dendrologického průzkumu.</w:t>
      </w:r>
    </w:p>
    <w:p w14:paraId="564737F5" w14:textId="77777777" w:rsidR="00D73B71" w:rsidRPr="00D73B71" w:rsidRDefault="00D73B71" w:rsidP="00D73B71">
      <w:r w:rsidRPr="00D73B71">
        <w:t xml:space="preserve">Navrhovaná opatření reagují na zdravotní stav dřevin, výsledky Biologického hodnocení a na potřeby stavby. </w:t>
      </w:r>
    </w:p>
    <w:p w14:paraId="3856C797" w14:textId="680DD25E" w:rsidR="00310001" w:rsidRPr="00D73B71" w:rsidRDefault="00D73B71" w:rsidP="00D73B71">
      <w:pPr>
        <w:pStyle w:val="Nadpis3"/>
      </w:pPr>
      <w:bookmarkStart w:id="63" w:name="_Toc43209044"/>
      <w:bookmarkStart w:id="64" w:name="_Hlk10803246"/>
      <w:r w:rsidRPr="00D73B71">
        <w:t xml:space="preserve">Pěstební opatření – požadavky a </w:t>
      </w:r>
      <w:r w:rsidR="00310001" w:rsidRPr="00D73B71">
        <w:t>kompenzace negativních vlivů</w:t>
      </w:r>
      <w:r w:rsidRPr="00D73B71">
        <w:t xml:space="preserve"> (dle Biologického hodnocení)</w:t>
      </w:r>
      <w:bookmarkEnd w:id="63"/>
    </w:p>
    <w:p w14:paraId="156B0F4F" w14:textId="7F3378C7" w:rsidR="00310001" w:rsidRPr="00D73B71" w:rsidRDefault="00310001" w:rsidP="00310001">
      <w:pPr>
        <w:pStyle w:val="Podtrennadpis"/>
        <w:rPr>
          <w:b/>
          <w:bCs w:val="0"/>
          <w:u w:val="none"/>
        </w:rPr>
      </w:pPr>
      <w:r w:rsidRPr="00D73B71">
        <w:rPr>
          <w:b/>
          <w:bCs w:val="0"/>
          <w:u w:val="none"/>
        </w:rPr>
        <w:t>Jakmile budou zahájeny práce spojené s odtěžením sedimentů, nesmí být přerušeno pětileté kontinuum.</w:t>
      </w:r>
    </w:p>
    <w:p w14:paraId="3306B582" w14:textId="374939C3" w:rsidR="005F040B" w:rsidRPr="00D73B71" w:rsidRDefault="005F040B" w:rsidP="00310001">
      <w:pPr>
        <w:pStyle w:val="Podtrennadpis"/>
        <w:rPr>
          <w:u w:val="none"/>
        </w:rPr>
      </w:pPr>
      <w:r w:rsidRPr="00D73B71">
        <w:rPr>
          <w:u w:val="none"/>
        </w:rPr>
        <w:t>Kácení stromů a redukci křovin je potřeba citlivé naplánovat. Původní podmínka pokácení 50 % dřevin se jeví jako příliš vázaná (ve výsledku může být procento větší či menší o deset až dvacet procent). Kácení je třeba řešit individuálně. Prioritní je odstranění všech geograficky i</w:t>
      </w:r>
      <w:r w:rsidR="00DD504C">
        <w:rPr>
          <w:u w:val="none"/>
        </w:rPr>
        <w:t> </w:t>
      </w:r>
      <w:r w:rsidRPr="00D73B71">
        <w:rPr>
          <w:u w:val="none"/>
        </w:rPr>
        <w:t>stanovištně nepůvodních dřevin. Taktéž jsou nutné redukce expanzivních dřevin, např. bezu černého nebo myrobalánu. Zachována by měla být temnější zákoutí (přibližně 10—20 %). Porosty v oblasti 2 (dle dendrologie) — tzv. lesíků jsou ve stavu přechodného lužního lesa a je potřeba zde zvolit strategii vytváření umělých porostních mezer, nikoliv celkových probírek.</w:t>
      </w:r>
    </w:p>
    <w:p w14:paraId="42C4FA6F" w14:textId="6B484F95" w:rsidR="005F040B" w:rsidRPr="00D73B71" w:rsidRDefault="005F040B" w:rsidP="00310001">
      <w:pPr>
        <w:pStyle w:val="Podtrennadpis"/>
        <w:rPr>
          <w:u w:val="none"/>
        </w:rPr>
      </w:pPr>
      <w:r w:rsidRPr="00D73B71">
        <w:rPr>
          <w:u w:val="none"/>
        </w:rPr>
        <w:t>Požadavky dle</w:t>
      </w:r>
      <w:r w:rsidR="00DC4664" w:rsidRPr="00D73B71">
        <w:rPr>
          <w:u w:val="none"/>
        </w:rPr>
        <w:t xml:space="preserve"> A</w:t>
      </w:r>
      <w:r w:rsidRPr="00D73B71">
        <w:rPr>
          <w:u w:val="none"/>
        </w:rPr>
        <w:t>ktualizace biologického hodnocení:</w:t>
      </w:r>
    </w:p>
    <w:p w14:paraId="7433BF06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odstranit všechny invazní a expanzivní dřeviny z celé lokality, včetně chemického ošetření proti výmladnosti, kontrola a odstranění výmladků po dobu min. dvou let</w:t>
      </w:r>
    </w:p>
    <w:p w14:paraId="00343ADA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lastRenderedPageBreak/>
        <w:t>provést probírky v různých intenzitách</w:t>
      </w:r>
    </w:p>
    <w:p w14:paraId="6EC25F6F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v okolí tzv. jižního a severního lesíku neprovádět celoplošnou probírku, ale vytvářet pouze umělé porostní mezery nad zvodnělými depresemi</w:t>
      </w:r>
    </w:p>
    <w:p w14:paraId="31D425E7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před kácením vzrostlých stromů je nutné provést průzkum na přítomnost netopýrů</w:t>
      </w:r>
    </w:p>
    <w:p w14:paraId="32BEEB75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 xml:space="preserve">kácení a redukce křovin provádět mimo hnízdění, vzrostlejší stromy je nutné kácet před hibernací netopýrů v termínu od září do konce října, práce rozvrhnout na </w:t>
      </w:r>
      <w:r w:rsidRPr="00D73B71">
        <w:rPr>
          <w:b/>
          <w:bCs/>
        </w:rPr>
        <w:t>dva</w:t>
      </w:r>
      <w:r w:rsidRPr="00D73B71">
        <w:t xml:space="preserve"> roky</w:t>
      </w:r>
    </w:p>
    <w:p w14:paraId="615BA77E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ponechat část souší, torz a padlých kmenů na místě</w:t>
      </w:r>
    </w:p>
    <w:p w14:paraId="14356B43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dříví (špalky, klestí) z nově pokácených stromů odvážet a ekologicky zlikvidovat</w:t>
      </w:r>
    </w:p>
    <w:p w14:paraId="60609EB0" w14:textId="542FF3AD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jako alternativa pro nekácení vzrostlých stromů je vhodné provést odborné řezy a</w:t>
      </w:r>
      <w:r w:rsidR="008A0C24">
        <w:t> </w:t>
      </w:r>
      <w:r w:rsidRPr="00D73B71">
        <w:t>vyvětvení do výšky 2—3 m</w:t>
      </w:r>
    </w:p>
    <w:p w14:paraId="75B4AC5D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ponechávat místa, která budou tvořit „tmavší zákoutí“</w:t>
      </w:r>
    </w:p>
    <w:p w14:paraId="2F45513D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ponechání pomístních souvislejších skupin nižších křovin o velikosti 10—20 m</w:t>
      </w:r>
      <w:r w:rsidRPr="00DD504C">
        <w:rPr>
          <w:vertAlign w:val="superscript"/>
        </w:rPr>
        <w:t>2</w:t>
      </w:r>
      <w:r w:rsidRPr="00D73B71">
        <w:t>, včetně křovin, které přerůstají přes břehy (hnízdiště slavíka)</w:t>
      </w:r>
    </w:p>
    <w:p w14:paraId="114A68E8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neprovádět výsadby nových dřevin, zaměřit se na podporu nadějných jedinců a na pařezovou výmladnost</w:t>
      </w:r>
    </w:p>
    <w:p w14:paraId="6EA7344A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po odbahnění pokácet do jezer 2-3 stromy, jako náhradu současných souší, které se nachází v jezerech, může se jednat i o kratší a opracované kmeny</w:t>
      </w:r>
    </w:p>
    <w:p w14:paraId="1F8DFAF0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kácení a další práce spojené s kácením je vhodné provádět v souladu se standardy AOPK: 02 002 Řez stromů a 02 005 Kácení stromů</w:t>
      </w:r>
    </w:p>
    <w:p w14:paraId="24E08D00" w14:textId="0651EEC0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nepoužívat v přírodní památce konvenční směsi trav a bylin, použít jedině speciálně navrženou směs, která bude zohledňovat aktuální druhy, je možné použít směs z</w:t>
      </w:r>
      <w:r w:rsidR="008A0C24">
        <w:t> </w:t>
      </w:r>
      <w:r w:rsidRPr="00D73B71">
        <w:t>místních sběrů, vhodné je využití rozprostření mulče posečeného v jiných částech lokality, podpořit sukcesi přibližně na 20 % rozlohy — nezatravňovat, pouze provádět odplevelovací seče</w:t>
      </w:r>
    </w:p>
    <w:p w14:paraId="558DFB3C" w14:textId="77777777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nepoužívat kokosové sítě či rohože a hydroosev</w:t>
      </w:r>
    </w:p>
    <w:p w14:paraId="42EC1C84" w14:textId="466E8288" w:rsidR="00310001" w:rsidRPr="00D73B71" w:rsidRDefault="00310001" w:rsidP="00310001">
      <w:pPr>
        <w:pStyle w:val="Odstavecseseznamem"/>
        <w:numPr>
          <w:ilvl w:val="0"/>
          <w:numId w:val="18"/>
        </w:numPr>
        <w:spacing w:after="120"/>
      </w:pPr>
      <w:r w:rsidRPr="00D73B71">
        <w:t>neprovádět žádnou výsadbu vodních rostlin vyjma transferu stávajících druhů (stulík, leknín, kosatec, však ne rákos).</w:t>
      </w:r>
    </w:p>
    <w:p w14:paraId="056FF1D4" w14:textId="2E0594FF" w:rsidR="00DC4664" w:rsidRPr="00D73B71" w:rsidRDefault="00DC4664" w:rsidP="00DC4664">
      <w:pPr>
        <w:pStyle w:val="Podtrennadpis"/>
        <w:rPr>
          <w:u w:val="none"/>
        </w:rPr>
      </w:pPr>
      <w:r w:rsidRPr="00D73B71">
        <w:rPr>
          <w:u w:val="none"/>
        </w:rPr>
        <w:t>Požadavky dle Biologického hodnocení:</w:t>
      </w:r>
    </w:p>
    <w:p w14:paraId="39F1FB05" w14:textId="275CD348" w:rsidR="005F040B" w:rsidRPr="00D73B71" w:rsidRDefault="005F040B" w:rsidP="004A47EC">
      <w:pPr>
        <w:pStyle w:val="Odstavecseseznamem"/>
        <w:numPr>
          <w:ilvl w:val="0"/>
          <w:numId w:val="18"/>
        </w:numPr>
        <w:spacing w:after="120"/>
      </w:pPr>
      <w:r w:rsidRPr="00D73B71">
        <w:t xml:space="preserve">požadavkem je úprava břehové vegetace tak, aby docházelo k většímu oslunění jezer. To je důležité opět pro všechny hodnocené skupiny. V případě dřevin je nutné postupovat v souladu se zákonem č. 114/1992 Sb., o ochraně přírody a krajiny, podle kterého jsou všechny dřeviny chápány jako dřeviny rostoucí mimo les. Povolení ke kácení dřevin se nevyžaduje pro dřeviny s obvodem kmene do 80 cm měřeného ve výšce 130 cm nad zemí pro zapojené porosty dřevin, pokud celková plocha kácených zapojených porostů dřevin nepřesahuje 40 m2 (Vyhláška 189/2013 Sb. o ochraně dřevin a povolování jejich kácení). V tomto směru je prioritou ochrana zvláště chráněných druhů a zásahy je možné kvalifikovat jako pěstební opatření.  </w:t>
      </w:r>
    </w:p>
    <w:p w14:paraId="1337C583" w14:textId="77777777" w:rsidR="005F040B" w:rsidRPr="00D73B71" w:rsidRDefault="005F040B" w:rsidP="004A47EC">
      <w:pPr>
        <w:pStyle w:val="Odstavecseseznamem"/>
        <w:numPr>
          <w:ilvl w:val="0"/>
          <w:numId w:val="18"/>
        </w:numPr>
        <w:spacing w:after="120"/>
      </w:pPr>
      <w:r w:rsidRPr="00D73B71">
        <w:t xml:space="preserve">ve fázi kácení (rekonstrukce břehové vegetace) dojde k razantnímu zásahu do dřevinné vegetace, která je chráněna jako vegetace rostoucí mimo les. Tento zásah je z pohledu provedení revitalizace nevyhnutelný, avšak bude muset být provádět citlivě. Především by měl zásah vyplývat z dendrologické inventarizace, na které se nebudou podílet pouze arboristé, ale také biologové (entomolog, hydrolog).  </w:t>
      </w:r>
    </w:p>
    <w:p w14:paraId="5DA0EC22" w14:textId="77777777" w:rsidR="005F040B" w:rsidRPr="00D73B71" w:rsidRDefault="005F040B" w:rsidP="004A47EC">
      <w:pPr>
        <w:pStyle w:val="Odstavecseseznamem"/>
        <w:numPr>
          <w:ilvl w:val="0"/>
          <w:numId w:val="18"/>
        </w:numPr>
        <w:spacing w:after="120"/>
      </w:pPr>
      <w:r w:rsidRPr="00D73B71">
        <w:t>kácení provést v různých intenzitách na celé ploše přírodní památky, včetně tzv. jižního a severního lesíku</w:t>
      </w:r>
    </w:p>
    <w:p w14:paraId="018FC160" w14:textId="77777777" w:rsidR="005F040B" w:rsidRPr="00D73B71" w:rsidRDefault="005F040B" w:rsidP="004A47EC">
      <w:pPr>
        <w:pStyle w:val="Odstavecseseznamem"/>
        <w:numPr>
          <w:ilvl w:val="0"/>
          <w:numId w:val="18"/>
        </w:numPr>
        <w:spacing w:after="120"/>
      </w:pPr>
      <w:r w:rsidRPr="00D73B71">
        <w:t xml:space="preserve">po odbahnění skácet do jezer min. 5 stromů, jako náhradu současných souší, které se nachází v jezerech </w:t>
      </w:r>
    </w:p>
    <w:p w14:paraId="02FA3E5F" w14:textId="77777777" w:rsidR="005F040B" w:rsidRPr="00D73B71" w:rsidRDefault="005F040B" w:rsidP="004A47EC">
      <w:pPr>
        <w:pStyle w:val="Odstavecseseznamem"/>
        <w:numPr>
          <w:ilvl w:val="0"/>
          <w:numId w:val="18"/>
        </w:numPr>
        <w:spacing w:after="120"/>
      </w:pPr>
      <w:r w:rsidRPr="00D73B71">
        <w:t>kácení i začátek realizace záměru je vhodné směřovat do období VIII. – XI., tedy do doby, kdy jsou mláďata již odrostlá, ale netopýři ještě nehibernují.</w:t>
      </w:r>
    </w:p>
    <w:p w14:paraId="5537625B" w14:textId="43F5C0BC" w:rsidR="005F040B" w:rsidRPr="00D73B71" w:rsidRDefault="00DC4664" w:rsidP="00DC4664">
      <w:pPr>
        <w:spacing w:before="0" w:after="0"/>
      </w:pPr>
      <w:r w:rsidRPr="00D73B71">
        <w:lastRenderedPageBreak/>
        <w:t xml:space="preserve">Obecně </w:t>
      </w:r>
      <w:r w:rsidR="005F040B" w:rsidRPr="00D73B71">
        <w:t>kácení:</w:t>
      </w:r>
    </w:p>
    <w:p w14:paraId="48C529F7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je nutné provádět až na základě dendrologické inventarizace </w:t>
      </w:r>
    </w:p>
    <w:p w14:paraId="4EE7BF59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před kácením vzrostlých stromů je nutné provést průzkum na přítomnost netopýrů </w:t>
      </w:r>
    </w:p>
    <w:p w14:paraId="2BA49246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provádět v období vegetačního klidu, vzrostlejší stromy je nutné kácet před hibernací netopýrů, tj. od září do konce října </w:t>
      </w:r>
    </w:p>
    <w:p w14:paraId="638C5235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práce rozvrhnout na min. 3 roky, optimálně na pět let </w:t>
      </w:r>
    </w:p>
    <w:p w14:paraId="193A9FBC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eradikace všech invazních dřevin (nutné ošetření proti výmladnosti) </w:t>
      </w:r>
    </w:p>
    <w:p w14:paraId="790EB906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ponechání části souší, torz a padlých kmenů </w:t>
      </w:r>
    </w:p>
    <w:p w14:paraId="44DD1131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ostatní dříví (špalky, klestí) odvážet a ekologicky zlikvidovat </w:t>
      </w:r>
    </w:p>
    <w:p w14:paraId="6FE961EF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zároveň ponechávat místa, která budou tvořit „tmavší zákoutí“ </w:t>
      </w:r>
    </w:p>
    <w:p w14:paraId="675F058F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ponechání pomístních souvislejších skupin nižších křovin do velikosti 10 m2 </w:t>
      </w:r>
    </w:p>
    <w:p w14:paraId="436522FB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bez zásahu by měli zůstat jedinci jasanu úzkolistého, popř. jen odborný ořez </w:t>
      </w:r>
    </w:p>
    <w:p w14:paraId="19FBBD78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>vyhotovit plán ozelenění, kde budou navrženy funkční jednotky z autochtonních druhů dřevin.</w:t>
      </w:r>
    </w:p>
    <w:p w14:paraId="69A0669A" w14:textId="77777777" w:rsidR="005F040B" w:rsidRPr="00D73B71" w:rsidRDefault="005F040B" w:rsidP="005F040B">
      <w:pPr>
        <w:pStyle w:val="Odstavecseseznamem"/>
        <w:numPr>
          <w:ilvl w:val="0"/>
          <w:numId w:val="11"/>
        </w:numPr>
        <w:spacing w:after="0"/>
      </w:pPr>
      <w:r w:rsidRPr="00D73B71">
        <w:rPr>
          <w:rFonts w:eastAsia="Arial"/>
        </w:rPr>
        <w:t xml:space="preserve">v případě severní části s Kašpárkovým jezerem a přilehlým luhem neprovádět intenzivní probírky, spíše se zaměřit na prosvětlení celého prostoru </w:t>
      </w:r>
    </w:p>
    <w:p w14:paraId="1CA0A242" w14:textId="2850173F" w:rsidR="00310001" w:rsidRPr="00D73B71" w:rsidRDefault="00310001" w:rsidP="00310001">
      <w:pPr>
        <w:spacing w:after="120"/>
      </w:pPr>
      <w:r w:rsidRPr="00D73B71">
        <w:t xml:space="preserve">Pěstební </w:t>
      </w:r>
      <w:r w:rsidR="005F040B" w:rsidRPr="00D73B71">
        <w:t>opatření – výsadby</w:t>
      </w:r>
      <w:r w:rsidR="004A47EC">
        <w:t xml:space="preserve">: </w:t>
      </w:r>
      <w:r w:rsidRPr="00D73B71">
        <w:t>V rámci zachování co největšího genofondu není vhodná výsadba nových dřevin. Zdroj sadebního</w:t>
      </w:r>
      <w:r w:rsidR="005F040B" w:rsidRPr="00D73B71">
        <w:t xml:space="preserve"> </w:t>
      </w:r>
      <w:r w:rsidRPr="00D73B71">
        <w:t>lze uvolňovat nadějné jedince a ty pěstovat. Dále je vhodné využít pařezové výmladnosti stromů, z kterých lze nap</w:t>
      </w:r>
      <w:r w:rsidR="005F040B" w:rsidRPr="00D73B71">
        <w:t>ě</w:t>
      </w:r>
      <w:r w:rsidRPr="00D73B71">
        <w:t>stovat novou generaci stromů.</w:t>
      </w:r>
    </w:p>
    <w:p w14:paraId="60C953C5" w14:textId="494D713D" w:rsidR="003D03F1" w:rsidRPr="00D73B71" w:rsidRDefault="001042E0" w:rsidP="00FF3A5E">
      <w:pPr>
        <w:pStyle w:val="Nadpis1"/>
      </w:pPr>
      <w:bookmarkStart w:id="65" w:name="_Toc481147258"/>
      <w:bookmarkStart w:id="66" w:name="_Toc43209045"/>
      <w:bookmarkEnd w:id="64"/>
      <w:r w:rsidRPr="00D73B71">
        <w:t>Požárně bezpečnostní řešení</w:t>
      </w:r>
      <w:bookmarkEnd w:id="65"/>
      <w:bookmarkEnd w:id="66"/>
    </w:p>
    <w:p w14:paraId="4C859A25" w14:textId="77777777" w:rsidR="00CF4DCA" w:rsidRPr="00D73B71" w:rsidRDefault="00CF4DCA" w:rsidP="0019259E">
      <w:bookmarkStart w:id="67" w:name="_Hlk13655685"/>
      <w:bookmarkStart w:id="68" w:name="_Toc481147259"/>
      <w:r w:rsidRPr="00D73B71">
        <w:t xml:space="preserve">Vzhledem k použitým stavebním materiálům (zemina, kamenivo, beton, ocel…) a charakteru stavby, nevyžaduje stavba sama o sobě z hlediska požární ochrany žádná zvláštní požárně bezpečnostní opatření dle vyhlášky Ministerstva vnitra o stanovení podmínek bezpečnosti a výkonu státního požárního dozoru č.246/2001 Sb., § 41. </w:t>
      </w:r>
    </w:p>
    <w:p w14:paraId="3C774AD8" w14:textId="77777777" w:rsidR="00CF4DCA" w:rsidRPr="00D73B71" w:rsidRDefault="00CF4DCA" w:rsidP="0019259E">
      <w:r w:rsidRPr="00D73B71">
        <w:t>Pro zásah požárních vozidel nebude stavba překážkou a stávající koncepce požární bezpečnosti nebude narušena.</w:t>
      </w:r>
    </w:p>
    <w:p w14:paraId="477F0C4C" w14:textId="77777777" w:rsidR="00CF4DCA" w:rsidRPr="00D73B71" w:rsidRDefault="00CF4DCA" w:rsidP="0019259E">
      <w:r w:rsidRPr="00D73B71">
        <w:t>Stavba ani žádná její část není ohrožena požárem ani nemůže být příčinou požáru.</w:t>
      </w:r>
    </w:p>
    <w:p w14:paraId="7007928D" w14:textId="77777777" w:rsidR="00CF4DCA" w:rsidRPr="00D73B71" w:rsidRDefault="00CF4DCA" w:rsidP="0019259E">
      <w:r w:rsidRPr="00D73B71">
        <w:t>V daném případě se jedná o revitalizaci vodních ploch. Podél řešené stavby se nenachází žádné stavební objekty. stávající komunikace však vyhovuje všem požadavkům obsažených v odstavci 12.2 ČSN 73 0802 kladené na příjezdové komunikace pro požární vozidla:</w:t>
      </w:r>
    </w:p>
    <w:p w14:paraId="6D8E2E58" w14:textId="77777777" w:rsidR="00CF4DCA" w:rsidRPr="00D73B71" w:rsidRDefault="00CF4DCA" w:rsidP="005B2340">
      <w:pPr>
        <w:pStyle w:val="Odstavecseseznamem"/>
        <w:numPr>
          <w:ilvl w:val="0"/>
          <w:numId w:val="14"/>
        </w:numPr>
        <w:spacing w:after="0"/>
        <w:rPr>
          <w:lang w:eastAsia="en-US"/>
        </w:rPr>
      </w:pPr>
      <w:r w:rsidRPr="00D73B71">
        <w:rPr>
          <w:lang w:eastAsia="en-US"/>
        </w:rPr>
        <w:t xml:space="preserve">dle čl. 12.2.1 se požaduje vzdálenost komunikace do 20 m od vchodů do jednotlivých objektů (pro objekty RD se dle ČSN 73 0833 požaduje komunikace ve vzdálenosti do 50 m od objektu RD) – v daném případě se žádná stavba vyžadující příjezdové komunikace v řešeném prostoru nenachází – </w:t>
      </w:r>
      <w:r w:rsidRPr="00D73B71">
        <w:rPr>
          <w:b/>
          <w:lang w:eastAsia="en-US"/>
        </w:rPr>
        <w:t>vyhovuje</w:t>
      </w:r>
      <w:r w:rsidRPr="00D73B71">
        <w:rPr>
          <w:lang w:eastAsia="en-US"/>
        </w:rPr>
        <w:t>.</w:t>
      </w:r>
    </w:p>
    <w:p w14:paraId="0294E161" w14:textId="77777777" w:rsidR="00CF4DCA" w:rsidRPr="00D73B71" w:rsidRDefault="00CF4DCA" w:rsidP="005B2340">
      <w:pPr>
        <w:pStyle w:val="Odstavecseseznamem"/>
        <w:numPr>
          <w:ilvl w:val="0"/>
          <w:numId w:val="14"/>
        </w:numPr>
        <w:spacing w:after="0"/>
        <w:rPr>
          <w:lang w:eastAsia="en-US"/>
        </w:rPr>
      </w:pPr>
      <w:r w:rsidRPr="00D73B71">
        <w:rPr>
          <w:lang w:eastAsia="en-US"/>
        </w:rPr>
        <w:t xml:space="preserve">v souladu s čl. 12.2.2 za přístupovou komunikaci se považuje nejméně jednopruhová silniční komunikace se šířkou vozovky nejméně 3,00 m. Navržené komunikace o šířce 4,0 m a 3,0 m, </w:t>
      </w:r>
      <w:r w:rsidRPr="00D73B71">
        <w:rPr>
          <w:b/>
          <w:lang w:eastAsia="en-US"/>
        </w:rPr>
        <w:t>vyhovuje</w:t>
      </w:r>
      <w:r w:rsidRPr="00D73B71">
        <w:rPr>
          <w:lang w:eastAsia="en-US"/>
        </w:rPr>
        <w:t xml:space="preserve"> (dle ČSN 73 0833 se pro objekty RD požaduje šířka komunikace nejméně 2,5 m)</w:t>
      </w:r>
    </w:p>
    <w:p w14:paraId="24970003" w14:textId="77777777" w:rsidR="00CF4DCA" w:rsidRPr="00D73B71" w:rsidRDefault="00CF4DCA" w:rsidP="00CF4DCA">
      <w:pPr>
        <w:rPr>
          <w:lang w:eastAsia="en-US"/>
        </w:rPr>
      </w:pPr>
      <w:r w:rsidRPr="00D73B71">
        <w:rPr>
          <w:b/>
          <w:lang w:eastAsia="en-US"/>
        </w:rPr>
        <w:t>Nástupní plochy</w:t>
      </w:r>
      <w:r w:rsidRPr="00D73B71">
        <w:rPr>
          <w:lang w:eastAsia="en-US"/>
        </w:rPr>
        <w:t xml:space="preserve"> – v daném případě se žádná stavba vyžadující příjezdové komunikace a nástupní plochy v řešeném prostoru nenachází – </w:t>
      </w:r>
      <w:r w:rsidRPr="00D73B71">
        <w:rPr>
          <w:b/>
          <w:lang w:eastAsia="en-US"/>
        </w:rPr>
        <w:t>vyhovuje</w:t>
      </w:r>
      <w:r w:rsidRPr="00D73B71">
        <w:rPr>
          <w:lang w:eastAsia="en-US"/>
        </w:rPr>
        <w:t>.</w:t>
      </w:r>
    </w:p>
    <w:p w14:paraId="4FE8284A" w14:textId="77777777" w:rsidR="00CF4DCA" w:rsidRPr="00D73B71" w:rsidRDefault="00CF4DCA" w:rsidP="00CF4DCA">
      <w:pPr>
        <w:rPr>
          <w:lang w:eastAsia="en-US"/>
        </w:rPr>
      </w:pPr>
      <w:r w:rsidRPr="00D73B71">
        <w:rPr>
          <w:u w:val="single"/>
          <w:lang w:eastAsia="en-US"/>
        </w:rPr>
        <w:t>Poznámka:</w:t>
      </w:r>
      <w:r w:rsidRPr="00D73B71">
        <w:rPr>
          <w:lang w:eastAsia="en-US"/>
        </w:rPr>
        <w:t xml:space="preserve"> s ohledem na řešené prostory (bez stavebních objektů) požadavek na rozvod požární vody nevzniká.</w:t>
      </w:r>
    </w:p>
    <w:p w14:paraId="185E8E61" w14:textId="77777777" w:rsidR="00CF4DCA" w:rsidRPr="00D73B71" w:rsidRDefault="00CF4DCA" w:rsidP="00CF4DCA">
      <w:pPr>
        <w:rPr>
          <w:lang w:eastAsia="en-US"/>
        </w:rPr>
      </w:pPr>
      <w:r w:rsidRPr="00D73B71">
        <w:rPr>
          <w:lang w:eastAsia="en-US"/>
        </w:rPr>
        <w:t xml:space="preserve">V daném případě se nejedná o komunikaci, která je mimo jiné využívána i jako příjezdová komunikace požárních vozidel. Navrženým provedením však tato komunikace v případě </w:t>
      </w:r>
      <w:r w:rsidRPr="00D73B71">
        <w:rPr>
          <w:lang w:eastAsia="en-US"/>
        </w:rPr>
        <w:lastRenderedPageBreak/>
        <w:t>potřeby vyhoví i jako příjezdová komunikace pro požární vozidla. Navržené řešení přístupové cesty plně splňuje všechny požadavky kladené na požární bezpečnost staveb.</w:t>
      </w:r>
    </w:p>
    <w:p w14:paraId="0A8FEF00" w14:textId="77777777" w:rsidR="000D6BCF" w:rsidRPr="00D73B71" w:rsidRDefault="000D6BCF" w:rsidP="000D6BCF">
      <w:pPr>
        <w:rPr>
          <w:b/>
          <w:bCs/>
          <w:caps/>
        </w:rPr>
      </w:pPr>
      <w:bookmarkStart w:id="69" w:name="_Hlk14436370"/>
      <w:bookmarkEnd w:id="67"/>
      <w:r w:rsidRPr="00D73B71">
        <w:t xml:space="preserve">Více viz </w:t>
      </w:r>
      <w:r w:rsidRPr="00D73B71">
        <w:rPr>
          <w:bCs/>
        </w:rPr>
        <w:t xml:space="preserve">dokladová část E, příloha </w:t>
      </w:r>
      <w:r w:rsidRPr="00D73B71">
        <w:rPr>
          <w:bCs/>
          <w:i/>
          <w:iCs/>
        </w:rPr>
        <w:t>E.10 Technická zpráva – požárně bezpečnostní řešení</w:t>
      </w:r>
      <w:r w:rsidRPr="00D73B71">
        <w:rPr>
          <w:bCs/>
        </w:rPr>
        <w:t>.</w:t>
      </w:r>
    </w:p>
    <w:p w14:paraId="54696D9F" w14:textId="1B672C87" w:rsidR="003D03F1" w:rsidRPr="00D73B71" w:rsidRDefault="003D03F1" w:rsidP="00FF3A5E">
      <w:pPr>
        <w:pStyle w:val="Nadpis1"/>
      </w:pPr>
      <w:bookmarkStart w:id="70" w:name="_Toc43209046"/>
      <w:bookmarkEnd w:id="69"/>
      <w:r w:rsidRPr="00D73B71">
        <w:t>T</w:t>
      </w:r>
      <w:r w:rsidR="001042E0" w:rsidRPr="00D73B71">
        <w:t>echnologie výstavby</w:t>
      </w:r>
      <w:bookmarkEnd w:id="68"/>
      <w:bookmarkEnd w:id="70"/>
    </w:p>
    <w:p w14:paraId="6B9F42DA" w14:textId="0E53A8AC" w:rsidR="003D03F1" w:rsidRPr="00D73B71" w:rsidRDefault="003D03F1" w:rsidP="00887661">
      <w:r w:rsidRPr="00D73B71">
        <w:t xml:space="preserve">Výstavba jednotlivých částí stavby je navržena v běžné a dostupné materiálové základně. Předpokládaná technologie je u tohoto druhu staveb zcela běžná. Odvodnění </w:t>
      </w:r>
      <w:r w:rsidR="00CF4DCA" w:rsidRPr="00D73B71">
        <w:t xml:space="preserve">staveniště </w:t>
      </w:r>
      <w:r w:rsidRPr="00D73B71">
        <w:t xml:space="preserve">bude provedeno potrubím o min. DN </w:t>
      </w:r>
      <w:smartTag w:uri="urn:schemas-microsoft-com:office:smarttags" w:element="metricconverter">
        <w:smartTagPr>
          <w:attr w:name="ProductID" w:val="400 mm"/>
        </w:smartTagPr>
        <w:r w:rsidRPr="00D73B71">
          <w:t>400 mm</w:t>
        </w:r>
      </w:smartTag>
      <w:r w:rsidRPr="00D73B71">
        <w:t xml:space="preserve"> a případným čerpáním prosakující vody.</w:t>
      </w:r>
    </w:p>
    <w:p w14:paraId="69AE755C" w14:textId="77777777" w:rsidR="00CF2313" w:rsidRPr="00D73B71" w:rsidRDefault="00CF2313" w:rsidP="00CF2313">
      <w:pPr>
        <w:rPr>
          <w:rFonts w:cs="Arial"/>
          <w:szCs w:val="20"/>
        </w:rPr>
      </w:pPr>
      <w:r w:rsidRPr="00D73B71">
        <w:rPr>
          <w:rFonts w:cs="Arial"/>
          <w:szCs w:val="20"/>
        </w:rPr>
        <w:t>Dispoziční řešení je patrné z výkresové dokumentace stavby.</w:t>
      </w:r>
    </w:p>
    <w:p w14:paraId="64D93B90" w14:textId="77777777" w:rsidR="00CF2313" w:rsidRPr="00D73B71" w:rsidRDefault="00CF2313" w:rsidP="00CF2313">
      <w:pPr>
        <w:rPr>
          <w:lang w:eastAsia="en-US"/>
        </w:rPr>
      </w:pPr>
      <w:r w:rsidRPr="00D73B71">
        <w:rPr>
          <w:lang w:eastAsia="en-US"/>
        </w:rPr>
        <w:t>Navrhovaná stavba nebude mít negativní vliv na životní prostředí. Materiály a suroviny, které budou použity při realizaci stavby, jsou z hlediska vlivu na životní prostředí zcela nezávadné, budou použity materiály</w:t>
      </w:r>
      <w:r w:rsidRPr="00D73B71">
        <w:rPr>
          <w:rFonts w:cs="Arial"/>
        </w:rPr>
        <w:t xml:space="preserve"> přírodě blízké především kámen, a z biologických (vegetačních) opatření – zatravnění, vrbové záplety a výsadba dřevin</w:t>
      </w:r>
      <w:r w:rsidRPr="00D73B71">
        <w:rPr>
          <w:lang w:eastAsia="en-US"/>
        </w:rPr>
        <w:t xml:space="preserve">. </w:t>
      </w:r>
    </w:p>
    <w:p w14:paraId="7CCEE7CA" w14:textId="0F39CF7A" w:rsidR="00CF2313" w:rsidRDefault="00CF2313" w:rsidP="00CF2313">
      <w:pPr>
        <w:rPr>
          <w:lang w:eastAsia="en-US"/>
        </w:rPr>
      </w:pPr>
      <w:r w:rsidRPr="00D73B71">
        <w:rPr>
          <w:lang w:eastAsia="en-US"/>
        </w:rPr>
        <w:t>Stavbou nebudou vznikat emise nebo odpady, které by zapříčinily přímé znečištění půdy nebo ovzduší. Prováděné sanace neomezují možnost migrace organizmů ani nekladou žádné další překážky jejich existenci.</w:t>
      </w:r>
    </w:p>
    <w:p w14:paraId="37D9226F" w14:textId="77777777" w:rsidR="00DD504C" w:rsidRPr="00D73B71" w:rsidRDefault="00DD504C" w:rsidP="00CF2313">
      <w:pPr>
        <w:rPr>
          <w:lang w:eastAsia="en-US"/>
        </w:rPr>
      </w:pPr>
    </w:p>
    <w:p w14:paraId="289F207A" w14:textId="77777777" w:rsidR="00CF2313" w:rsidRPr="00D73B71" w:rsidRDefault="00CF2313" w:rsidP="00CF2313">
      <w:pPr>
        <w:pStyle w:val="Podtrennadpis"/>
      </w:pPr>
      <w:bookmarkStart w:id="71" w:name="_Hlk17797494"/>
      <w:r w:rsidRPr="00D73B71">
        <w:t>Technické specifikace:</w:t>
      </w:r>
    </w:p>
    <w:bookmarkEnd w:id="71"/>
    <w:p w14:paraId="7DC184DF" w14:textId="77777777" w:rsidR="00CF4DCA" w:rsidRPr="00D73B71" w:rsidRDefault="00CF4DCA" w:rsidP="005B2340">
      <w:pPr>
        <w:pStyle w:val="Podtrennadpis"/>
      </w:pPr>
      <w:r w:rsidRPr="00D73B71">
        <w:t>Vozovka:</w:t>
      </w:r>
    </w:p>
    <w:p w14:paraId="04135E05" w14:textId="77777777" w:rsidR="00CF4DCA" w:rsidRPr="004A47EC" w:rsidRDefault="00CF4DCA" w:rsidP="004A47EC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r w:rsidRPr="004A47EC">
        <w:rPr>
          <w:rFonts w:cs="Arial"/>
        </w:rPr>
        <w:t>Podkladní ŠD vrstva vozovky se provádí jako sypaná z přírodního kameniva ve směsi s jemnější frakcí a následně mechanicky zhutněná. Provádění ukládky dle ČSN 73 6126-1.</w:t>
      </w:r>
    </w:p>
    <w:p w14:paraId="760A94CB" w14:textId="77777777" w:rsidR="00CF4DCA" w:rsidRPr="004A47EC" w:rsidRDefault="00CF4DCA" w:rsidP="004A47EC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r w:rsidRPr="004A47EC">
        <w:rPr>
          <w:rFonts w:cs="Arial"/>
        </w:rPr>
        <w:t>Konstrukce vozovky se provádí jako sypaná z přírodního kameniva ve směsi s jemnější frakcí a následně mechanicky zhutněná.</w:t>
      </w:r>
    </w:p>
    <w:p w14:paraId="0619691F" w14:textId="5EF6A2D8" w:rsidR="00DD504C" w:rsidRDefault="00DD504C" w:rsidP="00DD504C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 xml:space="preserve">Veškeré provádění jednotlivých konstrukčních vrstev a provádění jednotlivých zkoušek se bude řídit následujícími normami: </w:t>
      </w:r>
    </w:p>
    <w:p w14:paraId="35BE69AB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 xml:space="preserve">ČSN 73 6121-1 „Stavba vozovek. Hutněné asfaltové vrstvy – Část 1: Provádění a kontrola shody“; </w:t>
      </w:r>
    </w:p>
    <w:p w14:paraId="64E88269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 xml:space="preserve">ČSN EN 12 271 „Nátěry – Specifikace výrobku“; ČSN 73 6129 „Stavba vozovek. Postřiky a nátěry“; </w:t>
      </w:r>
    </w:p>
    <w:p w14:paraId="46DFE650" w14:textId="61DAF26F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>ČSN 73 6129-1 „Stavba vozovek. Postřikové technologie“; TKP 26 „Postřiky a</w:t>
      </w:r>
      <w:r>
        <w:rPr>
          <w:rFonts w:cs="Arial"/>
        </w:rPr>
        <w:t> </w:t>
      </w:r>
      <w:r w:rsidRPr="00DD504C">
        <w:rPr>
          <w:rFonts w:cs="Arial"/>
        </w:rPr>
        <w:t xml:space="preserve">nátěry vozovek“; Metodický pokyn „Systém jakosti v oboru pozemních komunikací“ MP SJ – PK č. j. 20840/01–120 ve znění pozdějších změn; </w:t>
      </w:r>
    </w:p>
    <w:p w14:paraId="169361AF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 xml:space="preserve">ČSN 73 6124-1 „Stavba vozovek – Vrstvy ze směsí stmelených hydraulickými pojivy – Část 1: Provádění a kontrola stavby“; </w:t>
      </w:r>
    </w:p>
    <w:p w14:paraId="2F172927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 xml:space="preserve">ČSN 73 6124-2 „Stavba vozovek – Vrstvy ze směsí stmelených hydraulickými pojivy – Část 2: Mezerovitý beton“; </w:t>
      </w:r>
    </w:p>
    <w:p w14:paraId="269287F3" w14:textId="2C4FAD51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>ČSN 73 6126-1 „Stavba vozovek – Nestmelené vrstvy – Část 1: Provádění a</w:t>
      </w:r>
      <w:r>
        <w:rPr>
          <w:rFonts w:cs="Arial"/>
        </w:rPr>
        <w:t> </w:t>
      </w:r>
      <w:r w:rsidRPr="00DD504C">
        <w:rPr>
          <w:rFonts w:cs="Arial"/>
        </w:rPr>
        <w:t>kontrola shody“; materiál ČSN EN 13 242; směs ČSN EN 13 285; zkoušení a</w:t>
      </w:r>
      <w:r>
        <w:rPr>
          <w:rFonts w:cs="Arial"/>
        </w:rPr>
        <w:t> </w:t>
      </w:r>
      <w:r w:rsidRPr="00DD504C">
        <w:rPr>
          <w:rFonts w:cs="Arial"/>
        </w:rPr>
        <w:t>kontrola – kontrolní zkoušky nestmelených směsí ČSN EN 933-1; 933-8; 1097-5</w:t>
      </w:r>
    </w:p>
    <w:p w14:paraId="5E763364" w14:textId="56A7FB6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>ČSN 73 6126-2 „Stavba vozovek – Nestmelené vrstvy – Část 2: Vrstva z</w:t>
      </w:r>
      <w:r>
        <w:rPr>
          <w:rFonts w:cs="Arial"/>
        </w:rPr>
        <w:t> </w:t>
      </w:r>
      <w:r w:rsidRPr="00DD504C">
        <w:rPr>
          <w:rFonts w:cs="Arial"/>
        </w:rPr>
        <w:t>vibrovaného štěrku“; materiál ČSN EN 13 242; směs ČSN EN 13 285; zkoušení a kontrola – kontrolní zkoušky nestmelených směsí ČSN EN 933-1; 933-8; 1097-5</w:t>
      </w:r>
    </w:p>
    <w:p w14:paraId="779E736B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lastRenderedPageBreak/>
        <w:t xml:space="preserve">ČSN 73 6127-1 „Stavba vozovek – Prolévané vrstvy – Část 1: Vrstva ze štěrku částečně vyplněného cementovou maltou“; </w:t>
      </w:r>
    </w:p>
    <w:p w14:paraId="14BEC5E3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>ČSN 73 6127-2 „Stavba vozovek – Prolévané vrstvy – Část 2: Penetrační makadam“</w:t>
      </w:r>
    </w:p>
    <w:p w14:paraId="75BA4C3C" w14:textId="77777777" w:rsidR="00DD504C" w:rsidRPr="00DD504C" w:rsidRDefault="00DD504C" w:rsidP="00DD504C">
      <w:pPr>
        <w:pStyle w:val="Odstavecseseznamem"/>
        <w:numPr>
          <w:ilvl w:val="1"/>
          <w:numId w:val="22"/>
        </w:numPr>
        <w:spacing w:after="120"/>
        <w:rPr>
          <w:rFonts w:cs="Arial"/>
        </w:rPr>
      </w:pPr>
      <w:r w:rsidRPr="00DD504C">
        <w:rPr>
          <w:rFonts w:cs="Arial"/>
        </w:rPr>
        <w:t>ČSN 73 6133 Návrh a provádění zemního tělesa pozemních komunikací</w:t>
      </w:r>
    </w:p>
    <w:p w14:paraId="2EE95B80" w14:textId="0469AACA" w:rsidR="00DD504C" w:rsidRPr="00D73B71" w:rsidRDefault="00DD504C" w:rsidP="004A47EC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bookmarkStart w:id="72" w:name="_Hlk505771021"/>
      <w:r w:rsidRPr="00D73B71">
        <w:rPr>
          <w:rFonts w:cs="Arial"/>
        </w:rPr>
        <w:t>Protože se staveniště nachází v </w:t>
      </w:r>
      <w:r w:rsidRPr="004A47EC">
        <w:rPr>
          <w:rFonts w:cs="Arial"/>
        </w:rPr>
        <w:t>zastavěné části</w:t>
      </w:r>
      <w:r w:rsidRPr="00D73B71">
        <w:rPr>
          <w:rFonts w:cs="Arial"/>
        </w:rPr>
        <w:t xml:space="preserve"> města Brna, je v rozpočtu zakalkulováno pravidelné čištění komunikací, zvláště při provádění zemních prací a odvozu přebytečné zeminy na meziskládku. Po ukončení stavebních prací bude místní komunikace umyta vodou.</w:t>
      </w:r>
      <w:bookmarkEnd w:id="72"/>
    </w:p>
    <w:p w14:paraId="0F8E7769" w14:textId="77777777" w:rsidR="00DC4664" w:rsidRPr="00D73B71" w:rsidRDefault="00DC4664" w:rsidP="00DC4664">
      <w:pPr>
        <w:pStyle w:val="Podtrennadpis"/>
      </w:pPr>
      <w:bookmarkStart w:id="73" w:name="_Hlk19168886"/>
      <w:bookmarkEnd w:id="32"/>
      <w:bookmarkEnd w:id="33"/>
      <w:bookmarkEnd w:id="34"/>
      <w:bookmarkEnd w:id="39"/>
      <w:bookmarkEnd w:id="40"/>
      <w:r w:rsidRPr="00D73B71">
        <w:t>Osetí travní směsí:</w:t>
      </w:r>
    </w:p>
    <w:p w14:paraId="6787A479" w14:textId="77777777" w:rsidR="00DC4664" w:rsidRPr="00D73B71" w:rsidRDefault="00DC4664" w:rsidP="00DC4664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r w:rsidRPr="00D73B71">
        <w:rPr>
          <w:rFonts w:cs="Arial"/>
        </w:rPr>
        <w:t xml:space="preserve">Dle požadavku biologického hodnocení </w:t>
      </w:r>
      <w:r w:rsidRPr="00D73B71">
        <w:rPr>
          <w:rFonts w:cs="Arial"/>
          <w:b/>
          <w:bCs/>
        </w:rPr>
        <w:t>není pro zatravňování vhodné použít konvenčních směsí, u kterých nejsou známy zdroje a u kterých se mohou vyskytovat druhy, které nejsou v přírodní památce původní</w:t>
      </w:r>
      <w:r w:rsidRPr="00D73B71">
        <w:rPr>
          <w:rFonts w:cs="Arial"/>
        </w:rPr>
        <w:t>. Taktéž je nežádoucí instalace kokosových sítí a použití hydroosevu. Pro účely zatravnění je vhodné konzultovat použití a složení směsi s odborníkem ze semenářské společnosti, vhodné je provést vlastní sběry místních druhů trav a bylin nebo aplikovat přenos mulče.</w:t>
      </w:r>
    </w:p>
    <w:p w14:paraId="59BDB209" w14:textId="77777777" w:rsidR="00DC4664" w:rsidRPr="00D73B71" w:rsidRDefault="00DC4664" w:rsidP="00DC4664">
      <w:pPr>
        <w:pStyle w:val="Odstavecseseznamem"/>
        <w:numPr>
          <w:ilvl w:val="0"/>
          <w:numId w:val="22"/>
        </w:numPr>
        <w:spacing w:after="120"/>
        <w:rPr>
          <w:rFonts w:cs="Arial"/>
        </w:rPr>
      </w:pPr>
      <w:r w:rsidRPr="00D73B71">
        <w:rPr>
          <w:rFonts w:cs="Arial"/>
        </w:rPr>
        <w:t xml:space="preserve">Složení osiva musí odpovídat ekologickým podmínkám, ve kterých bude porost zakládán. Před výsevem je nutno zajistit, aby semena použitých druhů byla v celé směsi rovnoměrně rozptýlena. Po ručním osetí je nutné osivo zapravit do půdy na hloubku 1,0 cm. Výsev se má provádět v době od počátku jara do 20. srpna. V případě potřeby se oseté plochy kropí. Až do převzetí se porosty pravidelně sečou. </w:t>
      </w:r>
    </w:p>
    <w:p w14:paraId="406E5384" w14:textId="0564891F" w:rsidR="004A47EC" w:rsidRDefault="004A47EC" w:rsidP="0019259E">
      <w:bookmarkStart w:id="74" w:name="_Hlk18921611"/>
      <w:bookmarkStart w:id="75" w:name="_Hlk18917697"/>
      <w:bookmarkEnd w:id="73"/>
    </w:p>
    <w:p w14:paraId="05531343" w14:textId="77777777" w:rsidR="00DD504C" w:rsidRDefault="00DD504C" w:rsidP="0019259E"/>
    <w:p w14:paraId="41F20687" w14:textId="77777777" w:rsidR="004A47EC" w:rsidRDefault="004A47EC" w:rsidP="0019259E"/>
    <w:p w14:paraId="5508031C" w14:textId="4240F909" w:rsidR="0019259E" w:rsidRPr="009A63ED" w:rsidRDefault="0019259E" w:rsidP="0019259E">
      <w:bookmarkStart w:id="76" w:name="_Hlk34384606"/>
      <w:r w:rsidRPr="009A63ED">
        <w:t xml:space="preserve">V Brně, </w:t>
      </w:r>
      <w:r w:rsidR="00C46CEF">
        <w:t>květen 2020</w:t>
      </w:r>
      <w:r w:rsidR="00C46CEF">
        <w:tab/>
      </w:r>
      <w:r w:rsidR="00C46CEF">
        <w:tab/>
      </w:r>
      <w:r w:rsidRPr="009A63ED">
        <w:tab/>
      </w:r>
      <w:r w:rsidRPr="009A63ED">
        <w:tab/>
      </w:r>
      <w:r w:rsidRPr="009A63ED">
        <w:tab/>
        <w:t>Vypracoval:</w:t>
      </w:r>
      <w:r w:rsidRPr="009A63ED">
        <w:tab/>
        <w:t>Ing. Jaroslav Gric</w:t>
      </w:r>
    </w:p>
    <w:p w14:paraId="74B76C9E" w14:textId="519EB179" w:rsidR="00DE2872" w:rsidRPr="00351946" w:rsidRDefault="0019259E" w:rsidP="00CF2313">
      <w:r w:rsidRPr="009A63ED">
        <w:tab/>
      </w:r>
      <w:r w:rsidRPr="009A63ED">
        <w:tab/>
      </w:r>
      <w:r w:rsidRPr="009A63ED">
        <w:tab/>
      </w:r>
      <w:r w:rsidRPr="009A63ED">
        <w:tab/>
      </w:r>
      <w:r w:rsidRPr="009A63ED">
        <w:tab/>
      </w:r>
      <w:r w:rsidRPr="009A63ED">
        <w:tab/>
      </w:r>
      <w:r w:rsidR="00C46CEF">
        <w:tab/>
      </w:r>
      <w:r w:rsidRPr="009A63ED">
        <w:tab/>
      </w:r>
      <w:r w:rsidRPr="009A63ED">
        <w:tab/>
        <w:t>Ing. Kateřina Hynštov</w:t>
      </w:r>
      <w:bookmarkEnd w:id="74"/>
      <w:bookmarkEnd w:id="75"/>
      <w:r w:rsidRPr="009A63ED">
        <w:t>á</w:t>
      </w:r>
      <w:bookmarkEnd w:id="76"/>
    </w:p>
    <w:sectPr w:rsidR="00DE2872" w:rsidRPr="00351946" w:rsidSect="008058E4">
      <w:headerReference w:type="even" r:id="rId18"/>
      <w:headerReference w:type="default" r:id="rId19"/>
      <w:footerReference w:type="default" r:id="rId20"/>
      <w:pgSz w:w="11906" w:h="16838"/>
      <w:pgMar w:top="1418" w:right="1418" w:bottom="1418" w:left="1418" w:header="709" w:footer="9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CDD5DB" w14:textId="77777777" w:rsidR="00BE6928" w:rsidRDefault="00BE6928" w:rsidP="00887661">
      <w:r>
        <w:separator/>
      </w:r>
    </w:p>
    <w:p w14:paraId="2D6A09A4" w14:textId="77777777" w:rsidR="00BE6928" w:rsidRDefault="00BE6928" w:rsidP="00887661"/>
  </w:endnote>
  <w:endnote w:type="continuationSeparator" w:id="0">
    <w:p w14:paraId="3915A337" w14:textId="77777777" w:rsidR="00BE6928" w:rsidRDefault="00BE6928" w:rsidP="00887661">
      <w:r>
        <w:continuationSeparator/>
      </w:r>
    </w:p>
    <w:p w14:paraId="4362DD6D" w14:textId="77777777" w:rsidR="00BE6928" w:rsidRDefault="00BE6928" w:rsidP="0088766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8D1F95" w14:textId="77777777" w:rsidR="00BE6928" w:rsidRPr="00E5556F" w:rsidRDefault="00BE6928" w:rsidP="00BE6928">
    <w:pPr>
      <w:pStyle w:val="Zpat"/>
      <w:pBdr>
        <w:top w:val="none" w:sz="0" w:space="0" w:color="auto"/>
      </w:pBd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B213AF" w14:textId="77777777" w:rsidR="00BE6928" w:rsidRPr="00E5556F" w:rsidRDefault="00BE6928" w:rsidP="00BE6928">
    <w:pPr>
      <w:pStyle w:val="Zpat"/>
      <w:pBdr>
        <w:top w:val="none" w:sz="0" w:space="0" w:color="auto"/>
      </w:pBd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38684A" w14:textId="746C691F" w:rsidR="00BE6928" w:rsidRDefault="00BE6928">
    <w:pPr>
      <w:pStyle w:val="Zpat"/>
    </w:pPr>
    <w:r w:rsidRPr="00F6333B">
      <w:t xml:space="preserve">Objednatel: </w:t>
    </w:r>
    <w:r>
      <w:rPr>
        <w:rFonts w:cs="Arial"/>
      </w:rPr>
      <w:t>Statutární město Brno</w:t>
    </w:r>
    <w:r>
      <w:tab/>
    </w:r>
    <w:r>
      <w:fldChar w:fldCharType="begin"/>
    </w:r>
    <w:r>
      <w:instrText>PAGE   \* MERGEFORMAT</w:instrText>
    </w:r>
    <w:r>
      <w:fldChar w:fldCharType="separate"/>
    </w:r>
    <w:r>
      <w:t>1</w:t>
    </w:r>
    <w:r>
      <w:rPr>
        <w:noProof/>
      </w:rPr>
      <w:fldChar w:fldCharType="end"/>
    </w:r>
    <w:r>
      <w:tab/>
      <w:t xml:space="preserve">Zpracovatel: GEOtest, a.s., Šmahova </w:t>
    </w:r>
    <w:r w:rsidRPr="009821CC">
      <w:t>1244/112, 627 00 Brno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2D7D49" w14:textId="77777777" w:rsidR="00BE6928" w:rsidRDefault="00BE6928" w:rsidP="00887661">
      <w:r>
        <w:separator/>
      </w:r>
    </w:p>
    <w:p w14:paraId="479D2859" w14:textId="77777777" w:rsidR="00BE6928" w:rsidRDefault="00BE6928" w:rsidP="00887661"/>
  </w:footnote>
  <w:footnote w:type="continuationSeparator" w:id="0">
    <w:p w14:paraId="03B5E4E3" w14:textId="77777777" w:rsidR="00BE6928" w:rsidRDefault="00BE6928" w:rsidP="00887661">
      <w:r>
        <w:continuationSeparator/>
      </w:r>
    </w:p>
    <w:p w14:paraId="6FC77421" w14:textId="77777777" w:rsidR="00BE6928" w:rsidRDefault="00BE6928" w:rsidP="0088766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EEF5D9" w14:textId="77777777" w:rsidR="00BE6928" w:rsidRDefault="00BE6928"/>
  <w:p w14:paraId="4D5A4ED0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2268"/>
      <w:gridCol w:w="992"/>
    </w:tblGrid>
    <w:tr w:rsidR="00BE6928" w14:paraId="69500970" w14:textId="77777777" w:rsidTr="00B957D3">
      <w:tc>
        <w:tcPr>
          <w:tcW w:w="2835" w:type="dxa"/>
        </w:tcPr>
        <w:p w14:paraId="1C8E5842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3119" w:type="dxa"/>
        </w:tcPr>
        <w:p w14:paraId="1BDC9586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Dokumentace pro společné povolení</w:t>
          </w:r>
        </w:p>
      </w:tc>
      <w:tc>
        <w:tcPr>
          <w:tcW w:w="2268" w:type="dxa"/>
        </w:tcPr>
        <w:p w14:paraId="7860FC55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SO07 D.7.1 Technická zpráva</w:t>
          </w:r>
        </w:p>
      </w:tc>
      <w:tc>
        <w:tcPr>
          <w:tcW w:w="992" w:type="dxa"/>
        </w:tcPr>
        <w:p w14:paraId="3BBD5419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8374B6">
            <w:rPr>
              <w:highlight w:val="green"/>
            </w:rPr>
            <w:t>září 2019</w:t>
          </w:r>
        </w:p>
      </w:tc>
    </w:tr>
  </w:tbl>
  <w:p w14:paraId="3E86FD08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2977"/>
      <w:gridCol w:w="2410"/>
      <w:gridCol w:w="992"/>
    </w:tblGrid>
    <w:tr w:rsidR="00BE6928" w14:paraId="21AE7323" w14:textId="77777777" w:rsidTr="00BE6928">
      <w:tc>
        <w:tcPr>
          <w:tcW w:w="2835" w:type="dxa"/>
        </w:tcPr>
        <w:p w14:paraId="5BA5F299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2977" w:type="dxa"/>
        </w:tcPr>
        <w:p w14:paraId="0858B77E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DSP+DPS</w:t>
          </w:r>
        </w:p>
      </w:tc>
      <w:tc>
        <w:tcPr>
          <w:tcW w:w="2410" w:type="dxa"/>
        </w:tcPr>
        <w:p w14:paraId="4E84236E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SO02 D.2.1 Technická zpráva</w:t>
          </w:r>
        </w:p>
      </w:tc>
      <w:tc>
        <w:tcPr>
          <w:tcW w:w="992" w:type="dxa"/>
        </w:tcPr>
        <w:p w14:paraId="3E5017D1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EE19E7">
            <w:rPr>
              <w:highlight w:val="cyan"/>
            </w:rPr>
            <w:t>září 2019</w:t>
          </w:r>
        </w:p>
      </w:tc>
    </w:tr>
  </w:tbl>
  <w:p w14:paraId="3C83C0C2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2977"/>
      <w:gridCol w:w="2410"/>
      <w:gridCol w:w="992"/>
    </w:tblGrid>
    <w:tr w:rsidR="00BE6928" w14:paraId="7FF4C8EA" w14:textId="77777777" w:rsidTr="00BE6928">
      <w:tc>
        <w:tcPr>
          <w:tcW w:w="2835" w:type="dxa"/>
        </w:tcPr>
        <w:p w14:paraId="2586B16A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2977" w:type="dxa"/>
        </w:tcPr>
        <w:p w14:paraId="3B50E84E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DSP+DPS</w:t>
          </w:r>
        </w:p>
      </w:tc>
      <w:tc>
        <w:tcPr>
          <w:tcW w:w="2410" w:type="dxa"/>
        </w:tcPr>
        <w:p w14:paraId="29ECC60A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SO02 D.3.1 Technická zpráva</w:t>
          </w:r>
        </w:p>
      </w:tc>
      <w:tc>
        <w:tcPr>
          <w:tcW w:w="992" w:type="dxa"/>
        </w:tcPr>
        <w:p w14:paraId="7B762EF8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EE19E7">
            <w:rPr>
              <w:highlight w:val="cyan"/>
            </w:rPr>
            <w:t>září 2019</w:t>
          </w:r>
        </w:p>
      </w:tc>
    </w:tr>
  </w:tbl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6969C" w14:textId="77777777" w:rsidR="00BE6928" w:rsidRPr="00E5556F" w:rsidRDefault="00BE6928" w:rsidP="00BE6928">
    <w:pPr>
      <w:pStyle w:val="Zhlav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573F99" w14:textId="77777777" w:rsidR="00BE6928" w:rsidRDefault="00BE6928"/>
  <w:p w14:paraId="502F7C1D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2268"/>
      <w:gridCol w:w="992"/>
    </w:tblGrid>
    <w:tr w:rsidR="00BE6928" w14:paraId="152E86D0" w14:textId="77777777" w:rsidTr="00B957D3">
      <w:tc>
        <w:tcPr>
          <w:tcW w:w="2835" w:type="dxa"/>
        </w:tcPr>
        <w:p w14:paraId="48B952D4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3119" w:type="dxa"/>
        </w:tcPr>
        <w:p w14:paraId="08AB773F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Dokumentace pro společné povolení</w:t>
          </w:r>
        </w:p>
      </w:tc>
      <w:tc>
        <w:tcPr>
          <w:tcW w:w="2268" w:type="dxa"/>
        </w:tcPr>
        <w:p w14:paraId="350A5267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SO07 D.7.1 Technická zpráva</w:t>
          </w:r>
        </w:p>
      </w:tc>
      <w:tc>
        <w:tcPr>
          <w:tcW w:w="992" w:type="dxa"/>
        </w:tcPr>
        <w:p w14:paraId="6807FAD4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8374B6">
            <w:rPr>
              <w:highlight w:val="green"/>
            </w:rPr>
            <w:t>září 2019</w:t>
          </w:r>
        </w:p>
      </w:tc>
    </w:tr>
  </w:tbl>
  <w:p w14:paraId="34F68D57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2977"/>
      <w:gridCol w:w="2410"/>
      <w:gridCol w:w="992"/>
    </w:tblGrid>
    <w:tr w:rsidR="00BE6928" w14:paraId="6BDB54C7" w14:textId="77777777" w:rsidTr="00BE6928">
      <w:tc>
        <w:tcPr>
          <w:tcW w:w="2835" w:type="dxa"/>
        </w:tcPr>
        <w:p w14:paraId="719909C9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2977" w:type="dxa"/>
        </w:tcPr>
        <w:p w14:paraId="1719534A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DSP+DPS</w:t>
          </w:r>
        </w:p>
      </w:tc>
      <w:tc>
        <w:tcPr>
          <w:tcW w:w="2410" w:type="dxa"/>
        </w:tcPr>
        <w:p w14:paraId="419D0DAF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SO02 D.2.1 Technická zpráva</w:t>
          </w:r>
        </w:p>
      </w:tc>
      <w:tc>
        <w:tcPr>
          <w:tcW w:w="992" w:type="dxa"/>
        </w:tcPr>
        <w:p w14:paraId="4122B735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EE19E7">
            <w:rPr>
              <w:highlight w:val="cyan"/>
            </w:rPr>
            <w:t>září 2019</w:t>
          </w:r>
        </w:p>
      </w:tc>
    </w:tr>
  </w:tbl>
  <w:p w14:paraId="58503F0B" w14:textId="77777777" w:rsidR="00BE6928" w:rsidRDefault="00BE6928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2977"/>
      <w:gridCol w:w="2410"/>
      <w:gridCol w:w="992"/>
    </w:tblGrid>
    <w:tr w:rsidR="00BE6928" w14:paraId="30CD2D9A" w14:textId="77777777" w:rsidTr="00BE6928">
      <w:tc>
        <w:tcPr>
          <w:tcW w:w="2835" w:type="dxa"/>
        </w:tcPr>
        <w:p w14:paraId="198F6071" w14:textId="77777777" w:rsidR="00BE6928" w:rsidRPr="00112B62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r>
            <w:rPr>
              <w:rFonts w:cs="Arial"/>
            </w:rPr>
            <w:t>Revitalizace Holáseckých jezer</w:t>
          </w:r>
        </w:p>
      </w:tc>
      <w:tc>
        <w:tcPr>
          <w:tcW w:w="2977" w:type="dxa"/>
        </w:tcPr>
        <w:p w14:paraId="2C73818E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DSP+DPS</w:t>
          </w:r>
        </w:p>
      </w:tc>
      <w:tc>
        <w:tcPr>
          <w:tcW w:w="2410" w:type="dxa"/>
        </w:tcPr>
        <w:p w14:paraId="663DE865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  <w:rPr>
              <w:b/>
              <w:szCs w:val="20"/>
            </w:rPr>
          </w:pPr>
          <w:r>
            <w:t>SO02 D.3.1 Technická zpráva</w:t>
          </w:r>
        </w:p>
      </w:tc>
      <w:tc>
        <w:tcPr>
          <w:tcW w:w="992" w:type="dxa"/>
        </w:tcPr>
        <w:p w14:paraId="7009534A" w14:textId="77777777" w:rsidR="00BE6928" w:rsidRDefault="00BE6928" w:rsidP="00B957D3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 w:rsidRPr="00EE19E7">
            <w:rPr>
              <w:highlight w:val="cyan"/>
            </w:rPr>
            <w:t>září 2019</w:t>
          </w:r>
        </w:p>
      </w:tc>
    </w:tr>
  </w:tbl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BA6A13" w14:textId="77777777" w:rsidR="00BE6928" w:rsidRPr="00E5556F" w:rsidRDefault="00BE6928" w:rsidP="00BE6928">
    <w:pPr>
      <w:pStyle w:val="Zhlav"/>
      <w:pBdr>
        <w:bottom w:val="none" w:sz="0" w:space="0" w:color="auto"/>
      </w:pBd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618D3" w14:textId="1C2289E2" w:rsidR="00BE6928" w:rsidRDefault="00BE6928" w:rsidP="00887661"/>
  <w:p w14:paraId="3519BE88" w14:textId="77777777" w:rsidR="00BE6928" w:rsidRDefault="00BE6928" w:rsidP="00887661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2268"/>
      <w:gridCol w:w="992"/>
    </w:tblGrid>
    <w:tr w:rsidR="00BE6928" w14:paraId="4FA9C380" w14:textId="77777777" w:rsidTr="00B957D3">
      <w:tc>
        <w:tcPr>
          <w:tcW w:w="2835" w:type="dxa"/>
        </w:tcPr>
        <w:p w14:paraId="37AF4152" w14:textId="77777777" w:rsidR="00BE6928" w:rsidRPr="00112B62" w:rsidRDefault="00BE6928" w:rsidP="00887661">
          <w:pPr>
            <w:pStyle w:val="Zhlav"/>
            <w:rPr>
              <w:szCs w:val="20"/>
            </w:rPr>
          </w:pPr>
          <w:r>
            <w:t>Revitalizace Holáseckých jezer</w:t>
          </w:r>
        </w:p>
      </w:tc>
      <w:tc>
        <w:tcPr>
          <w:tcW w:w="3119" w:type="dxa"/>
        </w:tcPr>
        <w:p w14:paraId="5969BF6E" w14:textId="77777777" w:rsidR="00BE6928" w:rsidRDefault="00BE6928" w:rsidP="00887661">
          <w:pPr>
            <w:pStyle w:val="Zhlav"/>
          </w:pPr>
          <w:r>
            <w:t>Dokumentace pro společné povolení</w:t>
          </w:r>
        </w:p>
      </w:tc>
      <w:tc>
        <w:tcPr>
          <w:tcW w:w="2268" w:type="dxa"/>
        </w:tcPr>
        <w:p w14:paraId="48E1B43B" w14:textId="731FCB1A" w:rsidR="00BE6928" w:rsidRDefault="00BE6928" w:rsidP="00887661">
          <w:pPr>
            <w:pStyle w:val="Zhlav"/>
            <w:rPr>
              <w:b/>
              <w:szCs w:val="20"/>
            </w:rPr>
          </w:pPr>
          <w:r>
            <w:t>SO07 D.7.1 Technická zpráva</w:t>
          </w:r>
        </w:p>
      </w:tc>
      <w:tc>
        <w:tcPr>
          <w:tcW w:w="992" w:type="dxa"/>
        </w:tcPr>
        <w:p w14:paraId="15CC0A09" w14:textId="77777777" w:rsidR="00BE6928" w:rsidRDefault="00BE6928" w:rsidP="00887661">
          <w:pPr>
            <w:pStyle w:val="Zhlav"/>
          </w:pPr>
          <w:r w:rsidRPr="008374B6">
            <w:rPr>
              <w:highlight w:val="green"/>
            </w:rPr>
            <w:t>září 2019</w:t>
          </w:r>
        </w:p>
      </w:tc>
    </w:tr>
  </w:tbl>
  <w:p w14:paraId="6DA280BD" w14:textId="77777777" w:rsidR="00BE6928" w:rsidRDefault="00BE6928" w:rsidP="00887661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2268"/>
      <w:gridCol w:w="992"/>
    </w:tblGrid>
    <w:tr w:rsidR="00BE6928" w14:paraId="5DB05907" w14:textId="77777777" w:rsidTr="00B957D3">
      <w:tc>
        <w:tcPr>
          <w:tcW w:w="2835" w:type="dxa"/>
        </w:tcPr>
        <w:p w14:paraId="0E31C1B5" w14:textId="77777777" w:rsidR="00BE6928" w:rsidRPr="00112B62" w:rsidRDefault="00BE6928" w:rsidP="00887661">
          <w:pPr>
            <w:pStyle w:val="Zhlav"/>
            <w:rPr>
              <w:szCs w:val="20"/>
            </w:rPr>
          </w:pPr>
          <w:r>
            <w:t>Revitalizace Holáseckých jezer</w:t>
          </w:r>
        </w:p>
      </w:tc>
      <w:tc>
        <w:tcPr>
          <w:tcW w:w="3119" w:type="dxa"/>
        </w:tcPr>
        <w:p w14:paraId="25E0F7B9" w14:textId="77777777" w:rsidR="00BE6928" w:rsidRDefault="00BE6928" w:rsidP="00887661">
          <w:pPr>
            <w:pStyle w:val="Zhlav"/>
          </w:pPr>
          <w:r>
            <w:t>Dokumentace pro společné povolení</w:t>
          </w:r>
        </w:p>
      </w:tc>
      <w:tc>
        <w:tcPr>
          <w:tcW w:w="2268" w:type="dxa"/>
        </w:tcPr>
        <w:p w14:paraId="428C4C2C" w14:textId="41EE9F24" w:rsidR="00BE6928" w:rsidRDefault="00BE6928" w:rsidP="00887661">
          <w:pPr>
            <w:pStyle w:val="Zhlav"/>
            <w:rPr>
              <w:b/>
              <w:szCs w:val="20"/>
            </w:rPr>
          </w:pPr>
          <w:r>
            <w:t>SO07 D.7.1 Technická zpráva</w:t>
          </w:r>
        </w:p>
      </w:tc>
      <w:tc>
        <w:tcPr>
          <w:tcW w:w="992" w:type="dxa"/>
        </w:tcPr>
        <w:p w14:paraId="1B531744" w14:textId="77777777" w:rsidR="00BE6928" w:rsidRDefault="00BE6928" w:rsidP="00887661">
          <w:pPr>
            <w:pStyle w:val="Zhlav"/>
          </w:pPr>
          <w:r w:rsidRPr="008374B6">
            <w:rPr>
              <w:highlight w:val="green"/>
            </w:rPr>
            <w:t>září 2019</w:t>
          </w:r>
        </w:p>
      </w:tc>
    </w:tr>
  </w:tbl>
  <w:p w14:paraId="32F78EBC" w14:textId="77777777" w:rsidR="00BE6928" w:rsidRDefault="00BE6928" w:rsidP="00887661"/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3119"/>
      <w:gridCol w:w="2268"/>
      <w:gridCol w:w="992"/>
    </w:tblGrid>
    <w:tr w:rsidR="00BE6928" w14:paraId="407C193F" w14:textId="77777777" w:rsidTr="00B957D3">
      <w:tc>
        <w:tcPr>
          <w:tcW w:w="2835" w:type="dxa"/>
        </w:tcPr>
        <w:p w14:paraId="5E2B7ED7" w14:textId="77777777" w:rsidR="00BE6928" w:rsidRPr="00112B62" w:rsidRDefault="00BE6928" w:rsidP="00887661">
          <w:pPr>
            <w:pStyle w:val="Zhlav"/>
            <w:rPr>
              <w:szCs w:val="20"/>
            </w:rPr>
          </w:pPr>
          <w:r>
            <w:t>Revitalizace Holáseckých jezer</w:t>
          </w:r>
        </w:p>
      </w:tc>
      <w:tc>
        <w:tcPr>
          <w:tcW w:w="3119" w:type="dxa"/>
        </w:tcPr>
        <w:p w14:paraId="45ADE5F5" w14:textId="77777777" w:rsidR="00BE6928" w:rsidRDefault="00BE6928" w:rsidP="00887661">
          <w:pPr>
            <w:pStyle w:val="Zhlav"/>
          </w:pPr>
          <w:r>
            <w:t>Dokumentace pro společné povolení</w:t>
          </w:r>
        </w:p>
      </w:tc>
      <w:tc>
        <w:tcPr>
          <w:tcW w:w="2268" w:type="dxa"/>
        </w:tcPr>
        <w:p w14:paraId="3B5BB867" w14:textId="36D0C566" w:rsidR="00BE6928" w:rsidRDefault="00BE6928" w:rsidP="00887661">
          <w:pPr>
            <w:pStyle w:val="Zhlav"/>
            <w:rPr>
              <w:b/>
              <w:szCs w:val="20"/>
            </w:rPr>
          </w:pPr>
          <w:r>
            <w:t>SO07 D.7.1 Technická zpráva</w:t>
          </w:r>
        </w:p>
      </w:tc>
      <w:tc>
        <w:tcPr>
          <w:tcW w:w="992" w:type="dxa"/>
        </w:tcPr>
        <w:p w14:paraId="48BE1D6F" w14:textId="77777777" w:rsidR="00BE6928" w:rsidRDefault="00BE6928" w:rsidP="00887661">
          <w:pPr>
            <w:pStyle w:val="Zhlav"/>
          </w:pPr>
          <w:r w:rsidRPr="008374B6">
            <w:rPr>
              <w:highlight w:val="green"/>
            </w:rPr>
            <w:t>září 2019</w:t>
          </w:r>
        </w:p>
      </w:tc>
    </w:tr>
  </w:tbl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Mkatabulky"/>
      <w:tblW w:w="9214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2977"/>
      <w:gridCol w:w="2268"/>
      <w:gridCol w:w="1134"/>
    </w:tblGrid>
    <w:tr w:rsidR="00BE6928" w14:paraId="7BF307AF" w14:textId="77777777" w:rsidTr="00BE6928">
      <w:tc>
        <w:tcPr>
          <w:tcW w:w="2835" w:type="dxa"/>
        </w:tcPr>
        <w:p w14:paraId="31B50A69" w14:textId="77777777" w:rsidR="00BE6928" w:rsidRPr="00112B62" w:rsidRDefault="00BE6928" w:rsidP="008058E4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szCs w:val="20"/>
            </w:rPr>
          </w:pPr>
          <w:bookmarkStart w:id="77" w:name="_Hlk498876386"/>
          <w:r>
            <w:rPr>
              <w:rFonts w:cs="Arial"/>
            </w:rPr>
            <w:t>Revitalizace Holáseckých jezer</w:t>
          </w:r>
        </w:p>
      </w:tc>
      <w:tc>
        <w:tcPr>
          <w:tcW w:w="2977" w:type="dxa"/>
        </w:tcPr>
        <w:p w14:paraId="095D1BF7" w14:textId="09012238" w:rsidR="00BE6928" w:rsidRDefault="00BE6928" w:rsidP="008058E4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center"/>
          </w:pPr>
          <w:r>
            <w:t>DSP+DPS</w:t>
          </w:r>
        </w:p>
      </w:tc>
      <w:tc>
        <w:tcPr>
          <w:tcW w:w="2268" w:type="dxa"/>
        </w:tcPr>
        <w:p w14:paraId="54068096" w14:textId="19A21C4C" w:rsidR="00BE6928" w:rsidRDefault="00BE6928" w:rsidP="00464DEC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rPr>
              <w:b/>
              <w:szCs w:val="20"/>
            </w:rPr>
          </w:pPr>
          <w:r>
            <w:t>SO01 D.1.1.1 Technická zpráva</w:t>
          </w:r>
        </w:p>
      </w:tc>
      <w:tc>
        <w:tcPr>
          <w:tcW w:w="1134" w:type="dxa"/>
        </w:tcPr>
        <w:p w14:paraId="187FDAA1" w14:textId="2F08D556" w:rsidR="00BE6928" w:rsidRDefault="00C46CEF" w:rsidP="008058E4">
          <w:pPr>
            <w:pStyle w:val="Zhlav"/>
            <w:pBdr>
              <w:bottom w:val="none" w:sz="0" w:space="0" w:color="auto"/>
            </w:pBdr>
            <w:tabs>
              <w:tab w:val="left" w:pos="3402"/>
            </w:tabs>
            <w:jc w:val="right"/>
          </w:pPr>
          <w:r>
            <w:t>květen 2020</w:t>
          </w:r>
        </w:p>
      </w:tc>
    </w:tr>
    <w:bookmarkEnd w:id="77"/>
  </w:tbl>
  <w:p w14:paraId="777D89EE" w14:textId="77777777" w:rsidR="00BE6928" w:rsidRPr="008058E4" w:rsidRDefault="00BE6928" w:rsidP="00464DEC">
    <w:pPr>
      <w:pStyle w:val="Zhlav"/>
      <w:pBdr>
        <w:bottom w:val="none" w:sz="0" w:space="0" w:color="auto"/>
      </w:pBdr>
      <w:rPr>
        <w:sz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3B204E"/>
    <w:multiLevelType w:val="hybridMultilevel"/>
    <w:tmpl w:val="EC646980"/>
    <w:lvl w:ilvl="0" w:tplc="0405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7C407D9"/>
    <w:multiLevelType w:val="hybridMultilevel"/>
    <w:tmpl w:val="7632C0EC"/>
    <w:lvl w:ilvl="0" w:tplc="B3F41536">
      <w:numFmt w:val="bullet"/>
      <w:pStyle w:val="Styl1O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9DF69708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51D30BD"/>
    <w:multiLevelType w:val="hybridMultilevel"/>
    <w:tmpl w:val="FC04E49A"/>
    <w:lvl w:ilvl="0" w:tplc="8E5A8D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E6759A"/>
    <w:multiLevelType w:val="hybridMultilevel"/>
    <w:tmpl w:val="E46C9A48"/>
    <w:lvl w:ilvl="0" w:tplc="8E5A8D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423296"/>
    <w:multiLevelType w:val="multilevel"/>
    <w:tmpl w:val="AE325C5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bCs/>
      </w:rPr>
    </w:lvl>
    <w:lvl w:ilvl="1">
      <w:start w:val="1"/>
      <w:numFmt w:val="decimal"/>
      <w:lvlText w:val="4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4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38892561"/>
    <w:multiLevelType w:val="hybridMultilevel"/>
    <w:tmpl w:val="6E9CF55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A312C2"/>
    <w:multiLevelType w:val="hybridMultilevel"/>
    <w:tmpl w:val="B2A604C0"/>
    <w:lvl w:ilvl="0" w:tplc="FFFFFFFF">
      <w:start w:val="1"/>
      <w:numFmt w:val="bullet"/>
      <w:pStyle w:val="Znaka"/>
      <w:lvlText w:val=""/>
      <w:lvlJc w:val="left"/>
      <w:pPr>
        <w:tabs>
          <w:tab w:val="num" w:pos="644"/>
        </w:tabs>
        <w:ind w:left="644" w:hanging="360"/>
      </w:pPr>
      <w:rPr>
        <w:rFonts w:ascii="Wingdings" w:hAnsi="Wingdings" w:cs="Wingdings" w:hint="default"/>
      </w:rPr>
    </w:lvl>
    <w:lvl w:ilvl="1" w:tplc="474EC90C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cs="Symbol" w:hint="default"/>
        <w:color w:val="auto"/>
      </w:rPr>
    </w:lvl>
    <w:lvl w:ilvl="2" w:tplc="0405001B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45144CB9"/>
    <w:multiLevelType w:val="singleLevel"/>
    <w:tmpl w:val="E3A827DE"/>
    <w:lvl w:ilvl="0">
      <w:start w:val="1"/>
      <w:numFmt w:val="decimal"/>
      <w:pStyle w:val="slovn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46D21CFA"/>
    <w:multiLevelType w:val="multilevel"/>
    <w:tmpl w:val="F2C62F1E"/>
    <w:lvl w:ilvl="0">
      <w:start w:val="1"/>
      <w:numFmt w:val="decimal"/>
      <w:pStyle w:val="Seznamploh1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Seznamploh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Seznamploh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znamploh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Seznamploh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47E30A88"/>
    <w:multiLevelType w:val="singleLevel"/>
    <w:tmpl w:val="660A0638"/>
    <w:lvl w:ilvl="0">
      <w:start w:val="1"/>
      <w:numFmt w:val="bullet"/>
      <w:pStyle w:val="Znaka3"/>
      <w:lvlText w:val=""/>
      <w:lvlJc w:val="left"/>
      <w:pPr>
        <w:tabs>
          <w:tab w:val="num" w:pos="1040"/>
        </w:tabs>
        <w:ind w:left="1021" w:hanging="341"/>
      </w:pPr>
      <w:rPr>
        <w:rFonts w:ascii="Symbol" w:hAnsi="Symbol" w:cs="Symbol" w:hint="default"/>
        <w:sz w:val="16"/>
        <w:szCs w:val="16"/>
      </w:rPr>
    </w:lvl>
  </w:abstractNum>
  <w:abstractNum w:abstractNumId="10" w15:restartNumberingAfterBreak="0">
    <w:nsid w:val="4FD43B97"/>
    <w:multiLevelType w:val="hybridMultilevel"/>
    <w:tmpl w:val="B11CEBA2"/>
    <w:lvl w:ilvl="0" w:tplc="3F946E78">
      <w:start w:val="1"/>
      <w:numFmt w:val="bullet"/>
      <w:pStyle w:val="Znaka1"/>
      <w:lvlText w:val=""/>
      <w:lvlJc w:val="left"/>
      <w:pPr>
        <w:tabs>
          <w:tab w:val="num" w:pos="360"/>
        </w:tabs>
        <w:ind w:left="340" w:hanging="340"/>
      </w:pPr>
      <w:rPr>
        <w:rFonts w:ascii="Wingdings" w:hAnsi="Wingdings" w:cs="Wingdings" w:hint="default"/>
        <w:sz w:val="20"/>
        <w:szCs w:val="20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58410079"/>
    <w:multiLevelType w:val="hybridMultilevel"/>
    <w:tmpl w:val="4EE416AC"/>
    <w:lvl w:ilvl="0" w:tplc="27927DD8">
      <w:start w:val="1"/>
      <w:numFmt w:val="bullet"/>
      <w:pStyle w:val="Styl1oo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692EF9"/>
    <w:multiLevelType w:val="multilevel"/>
    <w:tmpl w:val="04AEDE3E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tabs>
          <w:tab w:val="num" w:pos="1285"/>
        </w:tabs>
        <w:ind w:left="1285" w:hanging="576"/>
      </w:pPr>
    </w:lvl>
    <w:lvl w:ilvl="2">
      <w:start w:val="1"/>
      <w:numFmt w:val="decimal"/>
      <w:pStyle w:val="Nadpis3"/>
      <w:lvlText w:val="%1.%2.%3"/>
      <w:lvlJc w:val="left"/>
      <w:pPr>
        <w:tabs>
          <w:tab w:val="num" w:pos="1145"/>
        </w:tabs>
        <w:ind w:left="1145" w:hanging="720"/>
      </w:p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3" w15:restartNumberingAfterBreak="0">
    <w:nsid w:val="62F6479B"/>
    <w:multiLevelType w:val="singleLevel"/>
    <w:tmpl w:val="BAE45D8C"/>
    <w:lvl w:ilvl="0">
      <w:start w:val="1"/>
      <w:numFmt w:val="bullet"/>
      <w:pStyle w:val="Znaka2"/>
      <w:lvlText w:val=""/>
      <w:lvlJc w:val="left"/>
      <w:pPr>
        <w:tabs>
          <w:tab w:val="num" w:pos="700"/>
        </w:tabs>
        <w:ind w:left="700" w:hanging="360"/>
      </w:pPr>
      <w:rPr>
        <w:rFonts w:ascii="Symbol" w:hAnsi="Symbol" w:cs="Symbol" w:hint="default"/>
        <w:color w:val="auto"/>
        <w:sz w:val="18"/>
        <w:szCs w:val="18"/>
      </w:rPr>
    </w:lvl>
  </w:abstractNum>
  <w:abstractNum w:abstractNumId="14" w15:restartNumberingAfterBreak="0">
    <w:nsid w:val="66A87754"/>
    <w:multiLevelType w:val="hybridMultilevel"/>
    <w:tmpl w:val="4B427D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C72DD6"/>
    <w:multiLevelType w:val="hybridMultilevel"/>
    <w:tmpl w:val="5EC2D7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042C86"/>
    <w:multiLevelType w:val="hybridMultilevel"/>
    <w:tmpl w:val="9DB4A1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B06694"/>
    <w:multiLevelType w:val="hybridMultilevel"/>
    <w:tmpl w:val="1B5E48CA"/>
    <w:lvl w:ilvl="0" w:tplc="F0544D3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9E106B"/>
    <w:multiLevelType w:val="hybridMultilevel"/>
    <w:tmpl w:val="11BCCF28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79A041EE"/>
    <w:multiLevelType w:val="hybridMultilevel"/>
    <w:tmpl w:val="F84E512A"/>
    <w:lvl w:ilvl="0" w:tplc="8E5A8D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8"/>
  </w:num>
  <w:num w:numId="3">
    <w:abstractNumId w:val="7"/>
  </w:num>
  <w:num w:numId="4">
    <w:abstractNumId w:val="13"/>
  </w:num>
  <w:num w:numId="5">
    <w:abstractNumId w:val="9"/>
  </w:num>
  <w:num w:numId="6">
    <w:abstractNumId w:val="10"/>
  </w:num>
  <w:num w:numId="7">
    <w:abstractNumId w:val="6"/>
  </w:num>
  <w:num w:numId="8">
    <w:abstractNumId w:val="4"/>
  </w:num>
  <w:num w:numId="9">
    <w:abstractNumId w:val="12"/>
  </w:num>
  <w:num w:numId="10">
    <w:abstractNumId w:val="18"/>
  </w:num>
  <w:num w:numId="11">
    <w:abstractNumId w:val="19"/>
  </w:num>
  <w:num w:numId="12">
    <w:abstractNumId w:val="16"/>
  </w:num>
  <w:num w:numId="13">
    <w:abstractNumId w:val="14"/>
  </w:num>
  <w:num w:numId="14">
    <w:abstractNumId w:val="15"/>
  </w:num>
  <w:num w:numId="15">
    <w:abstractNumId w:val="5"/>
  </w:num>
  <w:num w:numId="16">
    <w:abstractNumId w:val="1"/>
  </w:num>
  <w:num w:numId="17">
    <w:abstractNumId w:val="11"/>
  </w:num>
  <w:num w:numId="18">
    <w:abstractNumId w:val="17"/>
  </w:num>
  <w:num w:numId="19">
    <w:abstractNumId w:val="12"/>
  </w:num>
  <w:num w:numId="20">
    <w:abstractNumId w:val="12"/>
  </w:num>
  <w:num w:numId="21">
    <w:abstractNumId w:val="0"/>
  </w:num>
  <w:num w:numId="22">
    <w:abstractNumId w:val="3"/>
  </w:num>
  <w:num w:numId="23">
    <w:abstractNumId w:val="2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characterSpacingControl w:val="doNotCompress"/>
  <w:doNotValidateAgainstSchema/>
  <w:doNotDemarcateInvalidXml/>
  <w:hdrShapeDefaults>
    <o:shapedefaults v:ext="edit" spidmax="2375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71C7"/>
    <w:rsid w:val="00000627"/>
    <w:rsid w:val="00001697"/>
    <w:rsid w:val="000035F2"/>
    <w:rsid w:val="0000522E"/>
    <w:rsid w:val="000052E6"/>
    <w:rsid w:val="00010ECE"/>
    <w:rsid w:val="000112E4"/>
    <w:rsid w:val="00014584"/>
    <w:rsid w:val="00016187"/>
    <w:rsid w:val="00020805"/>
    <w:rsid w:val="00022363"/>
    <w:rsid w:val="00023455"/>
    <w:rsid w:val="000234BA"/>
    <w:rsid w:val="00023ADA"/>
    <w:rsid w:val="00024A86"/>
    <w:rsid w:val="00025A97"/>
    <w:rsid w:val="00027771"/>
    <w:rsid w:val="00027BF2"/>
    <w:rsid w:val="000323CE"/>
    <w:rsid w:val="00032A93"/>
    <w:rsid w:val="00033FB6"/>
    <w:rsid w:val="00034784"/>
    <w:rsid w:val="00034815"/>
    <w:rsid w:val="00035A9F"/>
    <w:rsid w:val="00036318"/>
    <w:rsid w:val="00036E5D"/>
    <w:rsid w:val="00037B73"/>
    <w:rsid w:val="00040422"/>
    <w:rsid w:val="00042A57"/>
    <w:rsid w:val="00042CBD"/>
    <w:rsid w:val="00044AB6"/>
    <w:rsid w:val="00047CEF"/>
    <w:rsid w:val="00051961"/>
    <w:rsid w:val="000521CF"/>
    <w:rsid w:val="00054347"/>
    <w:rsid w:val="00054F46"/>
    <w:rsid w:val="000565D1"/>
    <w:rsid w:val="00056EF5"/>
    <w:rsid w:val="000571E7"/>
    <w:rsid w:val="00057435"/>
    <w:rsid w:val="00061A7D"/>
    <w:rsid w:val="000626E9"/>
    <w:rsid w:val="000643F8"/>
    <w:rsid w:val="000653DA"/>
    <w:rsid w:val="00066DE7"/>
    <w:rsid w:val="00067030"/>
    <w:rsid w:val="00070B23"/>
    <w:rsid w:val="00070D91"/>
    <w:rsid w:val="00071871"/>
    <w:rsid w:val="0007343F"/>
    <w:rsid w:val="00073CEB"/>
    <w:rsid w:val="00074E70"/>
    <w:rsid w:val="0007607C"/>
    <w:rsid w:val="00076B60"/>
    <w:rsid w:val="000771C7"/>
    <w:rsid w:val="00080479"/>
    <w:rsid w:val="000819AC"/>
    <w:rsid w:val="00081A43"/>
    <w:rsid w:val="000842AD"/>
    <w:rsid w:val="00084EA7"/>
    <w:rsid w:val="00085C8D"/>
    <w:rsid w:val="00085E0D"/>
    <w:rsid w:val="0009002F"/>
    <w:rsid w:val="00091181"/>
    <w:rsid w:val="00091608"/>
    <w:rsid w:val="00091666"/>
    <w:rsid w:val="0009370C"/>
    <w:rsid w:val="00095311"/>
    <w:rsid w:val="0009747D"/>
    <w:rsid w:val="0009748A"/>
    <w:rsid w:val="000A3017"/>
    <w:rsid w:val="000A40F5"/>
    <w:rsid w:val="000A6062"/>
    <w:rsid w:val="000A77DE"/>
    <w:rsid w:val="000A7AF9"/>
    <w:rsid w:val="000B0EEB"/>
    <w:rsid w:val="000B10D0"/>
    <w:rsid w:val="000B2AD8"/>
    <w:rsid w:val="000B2FA4"/>
    <w:rsid w:val="000C08BA"/>
    <w:rsid w:val="000C3C62"/>
    <w:rsid w:val="000C5082"/>
    <w:rsid w:val="000D0542"/>
    <w:rsid w:val="000D322F"/>
    <w:rsid w:val="000D4B5E"/>
    <w:rsid w:val="000D6186"/>
    <w:rsid w:val="000D6BCF"/>
    <w:rsid w:val="000D701C"/>
    <w:rsid w:val="000D709A"/>
    <w:rsid w:val="000D7B6B"/>
    <w:rsid w:val="000E29E2"/>
    <w:rsid w:val="000E5146"/>
    <w:rsid w:val="000E5D88"/>
    <w:rsid w:val="000E6DA8"/>
    <w:rsid w:val="000E7094"/>
    <w:rsid w:val="000E7DD4"/>
    <w:rsid w:val="000F0FF6"/>
    <w:rsid w:val="000F571D"/>
    <w:rsid w:val="000F5C8E"/>
    <w:rsid w:val="000F6400"/>
    <w:rsid w:val="000F66C7"/>
    <w:rsid w:val="00101073"/>
    <w:rsid w:val="00101111"/>
    <w:rsid w:val="0010387B"/>
    <w:rsid w:val="001042E0"/>
    <w:rsid w:val="00104C8E"/>
    <w:rsid w:val="001057F6"/>
    <w:rsid w:val="001114B3"/>
    <w:rsid w:val="00115B80"/>
    <w:rsid w:val="00115D9F"/>
    <w:rsid w:val="00116460"/>
    <w:rsid w:val="0011689D"/>
    <w:rsid w:val="001204E8"/>
    <w:rsid w:val="0012411D"/>
    <w:rsid w:val="001241C8"/>
    <w:rsid w:val="00125929"/>
    <w:rsid w:val="001273F7"/>
    <w:rsid w:val="00131D37"/>
    <w:rsid w:val="00134865"/>
    <w:rsid w:val="00135256"/>
    <w:rsid w:val="00141C3A"/>
    <w:rsid w:val="0014298D"/>
    <w:rsid w:val="001436A4"/>
    <w:rsid w:val="00144350"/>
    <w:rsid w:val="00145405"/>
    <w:rsid w:val="001502FE"/>
    <w:rsid w:val="00150B93"/>
    <w:rsid w:val="001518AD"/>
    <w:rsid w:val="00151996"/>
    <w:rsid w:val="00154320"/>
    <w:rsid w:val="00156003"/>
    <w:rsid w:val="0015680F"/>
    <w:rsid w:val="00156BE5"/>
    <w:rsid w:val="00160AEA"/>
    <w:rsid w:val="001612C9"/>
    <w:rsid w:val="00161C75"/>
    <w:rsid w:val="00167D22"/>
    <w:rsid w:val="00167F05"/>
    <w:rsid w:val="00171376"/>
    <w:rsid w:val="0017186F"/>
    <w:rsid w:val="00171E0E"/>
    <w:rsid w:val="00176133"/>
    <w:rsid w:val="001767AB"/>
    <w:rsid w:val="001818CB"/>
    <w:rsid w:val="001824AF"/>
    <w:rsid w:val="00182A4C"/>
    <w:rsid w:val="00182E51"/>
    <w:rsid w:val="00183304"/>
    <w:rsid w:val="0018405F"/>
    <w:rsid w:val="001845C3"/>
    <w:rsid w:val="00191146"/>
    <w:rsid w:val="0019259E"/>
    <w:rsid w:val="00195024"/>
    <w:rsid w:val="00196354"/>
    <w:rsid w:val="001965DB"/>
    <w:rsid w:val="001967B1"/>
    <w:rsid w:val="00197726"/>
    <w:rsid w:val="001A1A7D"/>
    <w:rsid w:val="001A2E64"/>
    <w:rsid w:val="001A5173"/>
    <w:rsid w:val="001A728E"/>
    <w:rsid w:val="001A75EE"/>
    <w:rsid w:val="001A7B1D"/>
    <w:rsid w:val="001B0D81"/>
    <w:rsid w:val="001B1A23"/>
    <w:rsid w:val="001B2016"/>
    <w:rsid w:val="001B4DA1"/>
    <w:rsid w:val="001B4DFF"/>
    <w:rsid w:val="001B6A7A"/>
    <w:rsid w:val="001C0C16"/>
    <w:rsid w:val="001C149A"/>
    <w:rsid w:val="001C1B69"/>
    <w:rsid w:val="001C29C5"/>
    <w:rsid w:val="001C3534"/>
    <w:rsid w:val="001C5343"/>
    <w:rsid w:val="001C7187"/>
    <w:rsid w:val="001C73EE"/>
    <w:rsid w:val="001D0146"/>
    <w:rsid w:val="001D0F67"/>
    <w:rsid w:val="001D1A1E"/>
    <w:rsid w:val="001D2A62"/>
    <w:rsid w:val="001D30C9"/>
    <w:rsid w:val="001D503B"/>
    <w:rsid w:val="001D53C7"/>
    <w:rsid w:val="001E14C5"/>
    <w:rsid w:val="001E220F"/>
    <w:rsid w:val="001E28EF"/>
    <w:rsid w:val="001E2F54"/>
    <w:rsid w:val="001E4496"/>
    <w:rsid w:val="001E4DBD"/>
    <w:rsid w:val="001E65A9"/>
    <w:rsid w:val="001E7FB1"/>
    <w:rsid w:val="001F2696"/>
    <w:rsid w:val="001F2BF8"/>
    <w:rsid w:val="001F3C68"/>
    <w:rsid w:val="001F48EF"/>
    <w:rsid w:val="001F5B9E"/>
    <w:rsid w:val="001F68C6"/>
    <w:rsid w:val="001F6E36"/>
    <w:rsid w:val="001F758D"/>
    <w:rsid w:val="00204494"/>
    <w:rsid w:val="002061C7"/>
    <w:rsid w:val="00206D37"/>
    <w:rsid w:val="00207AB2"/>
    <w:rsid w:val="00210B76"/>
    <w:rsid w:val="00210D48"/>
    <w:rsid w:val="00210ECC"/>
    <w:rsid w:val="00211CC1"/>
    <w:rsid w:val="00213105"/>
    <w:rsid w:val="00214782"/>
    <w:rsid w:val="002150EF"/>
    <w:rsid w:val="0021516C"/>
    <w:rsid w:val="00217841"/>
    <w:rsid w:val="002214C8"/>
    <w:rsid w:val="00222EBB"/>
    <w:rsid w:val="00223C2B"/>
    <w:rsid w:val="002250E6"/>
    <w:rsid w:val="00227560"/>
    <w:rsid w:val="00227D89"/>
    <w:rsid w:val="00231A9E"/>
    <w:rsid w:val="002331DD"/>
    <w:rsid w:val="002332B8"/>
    <w:rsid w:val="002336BA"/>
    <w:rsid w:val="002350B4"/>
    <w:rsid w:val="00237419"/>
    <w:rsid w:val="00240DAB"/>
    <w:rsid w:val="002441C1"/>
    <w:rsid w:val="00244AB9"/>
    <w:rsid w:val="002466A7"/>
    <w:rsid w:val="00246743"/>
    <w:rsid w:val="002468B9"/>
    <w:rsid w:val="0024796E"/>
    <w:rsid w:val="00250267"/>
    <w:rsid w:val="00252759"/>
    <w:rsid w:val="00253028"/>
    <w:rsid w:val="002533A3"/>
    <w:rsid w:val="00257583"/>
    <w:rsid w:val="0026156F"/>
    <w:rsid w:val="00263D92"/>
    <w:rsid w:val="00263FE0"/>
    <w:rsid w:val="00264564"/>
    <w:rsid w:val="00264D9C"/>
    <w:rsid w:val="00264DB8"/>
    <w:rsid w:val="00265246"/>
    <w:rsid w:val="0027034C"/>
    <w:rsid w:val="00270501"/>
    <w:rsid w:val="002738D7"/>
    <w:rsid w:val="00274CCA"/>
    <w:rsid w:val="002754F6"/>
    <w:rsid w:val="002810E1"/>
    <w:rsid w:val="00282911"/>
    <w:rsid w:val="00283271"/>
    <w:rsid w:val="00283C62"/>
    <w:rsid w:val="0028687E"/>
    <w:rsid w:val="002878C1"/>
    <w:rsid w:val="002878D5"/>
    <w:rsid w:val="002970EB"/>
    <w:rsid w:val="002975AC"/>
    <w:rsid w:val="002A000D"/>
    <w:rsid w:val="002A147D"/>
    <w:rsid w:val="002A1EEC"/>
    <w:rsid w:val="002A25D0"/>
    <w:rsid w:val="002A2A6D"/>
    <w:rsid w:val="002A7599"/>
    <w:rsid w:val="002A78B2"/>
    <w:rsid w:val="002B145D"/>
    <w:rsid w:val="002B1640"/>
    <w:rsid w:val="002B18DC"/>
    <w:rsid w:val="002B384A"/>
    <w:rsid w:val="002B43B2"/>
    <w:rsid w:val="002B53AD"/>
    <w:rsid w:val="002B79F2"/>
    <w:rsid w:val="002C2FE8"/>
    <w:rsid w:val="002C52A4"/>
    <w:rsid w:val="002C5A56"/>
    <w:rsid w:val="002C64F3"/>
    <w:rsid w:val="002C7F61"/>
    <w:rsid w:val="002D08F3"/>
    <w:rsid w:val="002D1CA9"/>
    <w:rsid w:val="002D5EB4"/>
    <w:rsid w:val="002E0D28"/>
    <w:rsid w:val="002E0E4D"/>
    <w:rsid w:val="002E1480"/>
    <w:rsid w:val="002E5F0E"/>
    <w:rsid w:val="002E7B61"/>
    <w:rsid w:val="002E7E5B"/>
    <w:rsid w:val="002F0E6F"/>
    <w:rsid w:val="002F26DE"/>
    <w:rsid w:val="002F2B4A"/>
    <w:rsid w:val="002F3C88"/>
    <w:rsid w:val="002F4743"/>
    <w:rsid w:val="002F4F9D"/>
    <w:rsid w:val="002F5D88"/>
    <w:rsid w:val="002F6666"/>
    <w:rsid w:val="002F6D51"/>
    <w:rsid w:val="002F7B04"/>
    <w:rsid w:val="002F7C3A"/>
    <w:rsid w:val="002F7E10"/>
    <w:rsid w:val="00300BE9"/>
    <w:rsid w:val="0030207F"/>
    <w:rsid w:val="0030340E"/>
    <w:rsid w:val="0030362F"/>
    <w:rsid w:val="00305221"/>
    <w:rsid w:val="00305286"/>
    <w:rsid w:val="00305834"/>
    <w:rsid w:val="00306040"/>
    <w:rsid w:val="00307E8F"/>
    <w:rsid w:val="00310001"/>
    <w:rsid w:val="00311095"/>
    <w:rsid w:val="00311397"/>
    <w:rsid w:val="00311523"/>
    <w:rsid w:val="00313D93"/>
    <w:rsid w:val="00314E25"/>
    <w:rsid w:val="003166CE"/>
    <w:rsid w:val="0032093D"/>
    <w:rsid w:val="00320A4C"/>
    <w:rsid w:val="0032304A"/>
    <w:rsid w:val="00324815"/>
    <w:rsid w:val="00327B57"/>
    <w:rsid w:val="00327CA5"/>
    <w:rsid w:val="0033272C"/>
    <w:rsid w:val="0033303F"/>
    <w:rsid w:val="00335150"/>
    <w:rsid w:val="00335F2A"/>
    <w:rsid w:val="003403B2"/>
    <w:rsid w:val="0034102E"/>
    <w:rsid w:val="0034257F"/>
    <w:rsid w:val="00342831"/>
    <w:rsid w:val="0034299E"/>
    <w:rsid w:val="00344117"/>
    <w:rsid w:val="00344A55"/>
    <w:rsid w:val="00347CC4"/>
    <w:rsid w:val="003515DB"/>
    <w:rsid w:val="00351841"/>
    <w:rsid w:val="00351946"/>
    <w:rsid w:val="0035321E"/>
    <w:rsid w:val="00354962"/>
    <w:rsid w:val="003560EA"/>
    <w:rsid w:val="00361688"/>
    <w:rsid w:val="00362590"/>
    <w:rsid w:val="003634E5"/>
    <w:rsid w:val="00363F64"/>
    <w:rsid w:val="003658A0"/>
    <w:rsid w:val="0036682C"/>
    <w:rsid w:val="003709C4"/>
    <w:rsid w:val="00371A3C"/>
    <w:rsid w:val="00372798"/>
    <w:rsid w:val="00373C62"/>
    <w:rsid w:val="003779C9"/>
    <w:rsid w:val="0038133D"/>
    <w:rsid w:val="003817A8"/>
    <w:rsid w:val="0038319B"/>
    <w:rsid w:val="0038688B"/>
    <w:rsid w:val="00391714"/>
    <w:rsid w:val="00392F6D"/>
    <w:rsid w:val="003933DC"/>
    <w:rsid w:val="003946BC"/>
    <w:rsid w:val="00397293"/>
    <w:rsid w:val="003977C3"/>
    <w:rsid w:val="003A0B4F"/>
    <w:rsid w:val="003A0EFB"/>
    <w:rsid w:val="003A4171"/>
    <w:rsid w:val="003A52C0"/>
    <w:rsid w:val="003A53E6"/>
    <w:rsid w:val="003A6663"/>
    <w:rsid w:val="003A6F93"/>
    <w:rsid w:val="003A7CAE"/>
    <w:rsid w:val="003B1F5D"/>
    <w:rsid w:val="003B251F"/>
    <w:rsid w:val="003B3C08"/>
    <w:rsid w:val="003B5F13"/>
    <w:rsid w:val="003B7414"/>
    <w:rsid w:val="003C275D"/>
    <w:rsid w:val="003C38EE"/>
    <w:rsid w:val="003C408D"/>
    <w:rsid w:val="003C4C03"/>
    <w:rsid w:val="003C4D78"/>
    <w:rsid w:val="003C5305"/>
    <w:rsid w:val="003C5A5F"/>
    <w:rsid w:val="003C7115"/>
    <w:rsid w:val="003D03F1"/>
    <w:rsid w:val="003D0614"/>
    <w:rsid w:val="003D2C7F"/>
    <w:rsid w:val="003D4055"/>
    <w:rsid w:val="003D5E86"/>
    <w:rsid w:val="003E01E7"/>
    <w:rsid w:val="003E1D0F"/>
    <w:rsid w:val="003E2F2A"/>
    <w:rsid w:val="003E52F2"/>
    <w:rsid w:val="003E57C2"/>
    <w:rsid w:val="003E5891"/>
    <w:rsid w:val="003E6561"/>
    <w:rsid w:val="003E6A81"/>
    <w:rsid w:val="003E6D71"/>
    <w:rsid w:val="003F17BD"/>
    <w:rsid w:val="003F3FF0"/>
    <w:rsid w:val="003F4CE5"/>
    <w:rsid w:val="004021AC"/>
    <w:rsid w:val="004032B0"/>
    <w:rsid w:val="00404BE0"/>
    <w:rsid w:val="00405BFE"/>
    <w:rsid w:val="00412D71"/>
    <w:rsid w:val="00413177"/>
    <w:rsid w:val="0041504F"/>
    <w:rsid w:val="004156FE"/>
    <w:rsid w:val="00416041"/>
    <w:rsid w:val="00416B1B"/>
    <w:rsid w:val="00416B24"/>
    <w:rsid w:val="00420212"/>
    <w:rsid w:val="00422C3D"/>
    <w:rsid w:val="00423CB0"/>
    <w:rsid w:val="004264DF"/>
    <w:rsid w:val="0042674E"/>
    <w:rsid w:val="0042748D"/>
    <w:rsid w:val="004276D9"/>
    <w:rsid w:val="004302D3"/>
    <w:rsid w:val="0043043C"/>
    <w:rsid w:val="004341E3"/>
    <w:rsid w:val="004345B4"/>
    <w:rsid w:val="00434D1F"/>
    <w:rsid w:val="0044010A"/>
    <w:rsid w:val="00440AF9"/>
    <w:rsid w:val="004420BE"/>
    <w:rsid w:val="0044324E"/>
    <w:rsid w:val="00446188"/>
    <w:rsid w:val="00450EFF"/>
    <w:rsid w:val="004525EB"/>
    <w:rsid w:val="00452979"/>
    <w:rsid w:val="004606A0"/>
    <w:rsid w:val="00462BA7"/>
    <w:rsid w:val="004637B9"/>
    <w:rsid w:val="00464DEC"/>
    <w:rsid w:val="004666BD"/>
    <w:rsid w:val="00466AC2"/>
    <w:rsid w:val="00467B6D"/>
    <w:rsid w:val="00472935"/>
    <w:rsid w:val="0047313A"/>
    <w:rsid w:val="00473D53"/>
    <w:rsid w:val="00476301"/>
    <w:rsid w:val="00477E57"/>
    <w:rsid w:val="00480127"/>
    <w:rsid w:val="004814E3"/>
    <w:rsid w:val="00486FDF"/>
    <w:rsid w:val="00492DB8"/>
    <w:rsid w:val="00492E3C"/>
    <w:rsid w:val="00493CA6"/>
    <w:rsid w:val="0049630C"/>
    <w:rsid w:val="0049797C"/>
    <w:rsid w:val="004A0EA0"/>
    <w:rsid w:val="004A105D"/>
    <w:rsid w:val="004A47EC"/>
    <w:rsid w:val="004A5068"/>
    <w:rsid w:val="004A62DE"/>
    <w:rsid w:val="004A6916"/>
    <w:rsid w:val="004B2AF7"/>
    <w:rsid w:val="004B2F27"/>
    <w:rsid w:val="004B3A0B"/>
    <w:rsid w:val="004B5A6E"/>
    <w:rsid w:val="004B6077"/>
    <w:rsid w:val="004C050D"/>
    <w:rsid w:val="004C1CE3"/>
    <w:rsid w:val="004C4B33"/>
    <w:rsid w:val="004C51BA"/>
    <w:rsid w:val="004C5A5E"/>
    <w:rsid w:val="004C671E"/>
    <w:rsid w:val="004C7255"/>
    <w:rsid w:val="004D0C7C"/>
    <w:rsid w:val="004D0FC4"/>
    <w:rsid w:val="004D270C"/>
    <w:rsid w:val="004D3CEA"/>
    <w:rsid w:val="004D450D"/>
    <w:rsid w:val="004D7CE7"/>
    <w:rsid w:val="004D7D50"/>
    <w:rsid w:val="004E0FC8"/>
    <w:rsid w:val="004E18E8"/>
    <w:rsid w:val="004E1BAE"/>
    <w:rsid w:val="004E48DA"/>
    <w:rsid w:val="004E4F97"/>
    <w:rsid w:val="004E6CBA"/>
    <w:rsid w:val="004F02C3"/>
    <w:rsid w:val="004F060D"/>
    <w:rsid w:val="004F2DFE"/>
    <w:rsid w:val="004F3467"/>
    <w:rsid w:val="004F65DC"/>
    <w:rsid w:val="005014DA"/>
    <w:rsid w:val="00502DB6"/>
    <w:rsid w:val="0050377A"/>
    <w:rsid w:val="00503CA7"/>
    <w:rsid w:val="00506755"/>
    <w:rsid w:val="00507A99"/>
    <w:rsid w:val="00510D4A"/>
    <w:rsid w:val="005111DF"/>
    <w:rsid w:val="00512E34"/>
    <w:rsid w:val="0051320F"/>
    <w:rsid w:val="00516E9B"/>
    <w:rsid w:val="00517263"/>
    <w:rsid w:val="005176B9"/>
    <w:rsid w:val="00520677"/>
    <w:rsid w:val="00521FB3"/>
    <w:rsid w:val="0052242C"/>
    <w:rsid w:val="0052319F"/>
    <w:rsid w:val="00530BBD"/>
    <w:rsid w:val="00531E26"/>
    <w:rsid w:val="00533E2B"/>
    <w:rsid w:val="00534456"/>
    <w:rsid w:val="005349E7"/>
    <w:rsid w:val="00540764"/>
    <w:rsid w:val="005439D0"/>
    <w:rsid w:val="00543A56"/>
    <w:rsid w:val="00544894"/>
    <w:rsid w:val="005454D0"/>
    <w:rsid w:val="00547FB9"/>
    <w:rsid w:val="005500EA"/>
    <w:rsid w:val="00554F38"/>
    <w:rsid w:val="00555104"/>
    <w:rsid w:val="00555B58"/>
    <w:rsid w:val="0055654D"/>
    <w:rsid w:val="0055663F"/>
    <w:rsid w:val="0055668D"/>
    <w:rsid w:val="00556AE6"/>
    <w:rsid w:val="00560174"/>
    <w:rsid w:val="00560394"/>
    <w:rsid w:val="00560A4A"/>
    <w:rsid w:val="0056159F"/>
    <w:rsid w:val="00563FCC"/>
    <w:rsid w:val="00563FFF"/>
    <w:rsid w:val="005713C5"/>
    <w:rsid w:val="00574E44"/>
    <w:rsid w:val="00576C90"/>
    <w:rsid w:val="0058055D"/>
    <w:rsid w:val="00582517"/>
    <w:rsid w:val="00582CB1"/>
    <w:rsid w:val="005839D4"/>
    <w:rsid w:val="00584184"/>
    <w:rsid w:val="005851E3"/>
    <w:rsid w:val="00586CA7"/>
    <w:rsid w:val="005A1530"/>
    <w:rsid w:val="005A16D8"/>
    <w:rsid w:val="005A3042"/>
    <w:rsid w:val="005A4FC9"/>
    <w:rsid w:val="005A74B8"/>
    <w:rsid w:val="005B2340"/>
    <w:rsid w:val="005B31E3"/>
    <w:rsid w:val="005B5ACC"/>
    <w:rsid w:val="005B5D11"/>
    <w:rsid w:val="005B7234"/>
    <w:rsid w:val="005C0935"/>
    <w:rsid w:val="005C170A"/>
    <w:rsid w:val="005C1B99"/>
    <w:rsid w:val="005C482B"/>
    <w:rsid w:val="005C501F"/>
    <w:rsid w:val="005C5C37"/>
    <w:rsid w:val="005C734E"/>
    <w:rsid w:val="005C7509"/>
    <w:rsid w:val="005D2748"/>
    <w:rsid w:val="005D2E4A"/>
    <w:rsid w:val="005D33C1"/>
    <w:rsid w:val="005D3539"/>
    <w:rsid w:val="005D6980"/>
    <w:rsid w:val="005D6D83"/>
    <w:rsid w:val="005E2EED"/>
    <w:rsid w:val="005E43E5"/>
    <w:rsid w:val="005E7769"/>
    <w:rsid w:val="005F040B"/>
    <w:rsid w:val="005F04D9"/>
    <w:rsid w:val="005F24FB"/>
    <w:rsid w:val="005F2B6D"/>
    <w:rsid w:val="005F35EB"/>
    <w:rsid w:val="005F387C"/>
    <w:rsid w:val="005F6AC3"/>
    <w:rsid w:val="005F748A"/>
    <w:rsid w:val="00600402"/>
    <w:rsid w:val="00600BE6"/>
    <w:rsid w:val="00601366"/>
    <w:rsid w:val="0060173A"/>
    <w:rsid w:val="006023C9"/>
    <w:rsid w:val="006025D9"/>
    <w:rsid w:val="0060261B"/>
    <w:rsid w:val="006073E2"/>
    <w:rsid w:val="0061030F"/>
    <w:rsid w:val="00611BE0"/>
    <w:rsid w:val="00613D57"/>
    <w:rsid w:val="0061409B"/>
    <w:rsid w:val="00614C57"/>
    <w:rsid w:val="00616E49"/>
    <w:rsid w:val="00617489"/>
    <w:rsid w:val="006213FD"/>
    <w:rsid w:val="00622540"/>
    <w:rsid w:val="00623DA9"/>
    <w:rsid w:val="006265C7"/>
    <w:rsid w:val="006273BA"/>
    <w:rsid w:val="006326F9"/>
    <w:rsid w:val="0063316C"/>
    <w:rsid w:val="00633466"/>
    <w:rsid w:val="00633F5B"/>
    <w:rsid w:val="006342A2"/>
    <w:rsid w:val="0063476A"/>
    <w:rsid w:val="00634817"/>
    <w:rsid w:val="00634C6A"/>
    <w:rsid w:val="00635406"/>
    <w:rsid w:val="00635A81"/>
    <w:rsid w:val="00636E8D"/>
    <w:rsid w:val="00640085"/>
    <w:rsid w:val="0064048F"/>
    <w:rsid w:val="006407D9"/>
    <w:rsid w:val="00640C18"/>
    <w:rsid w:val="0064445B"/>
    <w:rsid w:val="00647084"/>
    <w:rsid w:val="006475C2"/>
    <w:rsid w:val="00651869"/>
    <w:rsid w:val="00652307"/>
    <w:rsid w:val="006527B7"/>
    <w:rsid w:val="00653C4E"/>
    <w:rsid w:val="00654690"/>
    <w:rsid w:val="00656C6E"/>
    <w:rsid w:val="006575F7"/>
    <w:rsid w:val="00660F97"/>
    <w:rsid w:val="00661D1C"/>
    <w:rsid w:val="0066279B"/>
    <w:rsid w:val="00663CA7"/>
    <w:rsid w:val="00664570"/>
    <w:rsid w:val="006671CB"/>
    <w:rsid w:val="006676FF"/>
    <w:rsid w:val="00667B5F"/>
    <w:rsid w:val="006724B1"/>
    <w:rsid w:val="00672F54"/>
    <w:rsid w:val="006730E4"/>
    <w:rsid w:val="00673791"/>
    <w:rsid w:val="00673F09"/>
    <w:rsid w:val="006758BA"/>
    <w:rsid w:val="00680DCD"/>
    <w:rsid w:val="006814CD"/>
    <w:rsid w:val="00681BAD"/>
    <w:rsid w:val="006850D6"/>
    <w:rsid w:val="0068751F"/>
    <w:rsid w:val="006879FF"/>
    <w:rsid w:val="00696020"/>
    <w:rsid w:val="00696D46"/>
    <w:rsid w:val="006A1CF6"/>
    <w:rsid w:val="006A4137"/>
    <w:rsid w:val="006A6C50"/>
    <w:rsid w:val="006B43D7"/>
    <w:rsid w:val="006B4C6A"/>
    <w:rsid w:val="006B524C"/>
    <w:rsid w:val="006B6E51"/>
    <w:rsid w:val="006C07F0"/>
    <w:rsid w:val="006C1894"/>
    <w:rsid w:val="006C1B35"/>
    <w:rsid w:val="006C3630"/>
    <w:rsid w:val="006C4181"/>
    <w:rsid w:val="006C7522"/>
    <w:rsid w:val="006D279B"/>
    <w:rsid w:val="006D472C"/>
    <w:rsid w:val="006D7FE2"/>
    <w:rsid w:val="006E0BCC"/>
    <w:rsid w:val="006E114A"/>
    <w:rsid w:val="006E32AA"/>
    <w:rsid w:val="006E54AB"/>
    <w:rsid w:val="006E6911"/>
    <w:rsid w:val="006E7D75"/>
    <w:rsid w:val="006F16B1"/>
    <w:rsid w:val="006F19FE"/>
    <w:rsid w:val="006F3F01"/>
    <w:rsid w:val="006F5255"/>
    <w:rsid w:val="006F5FB3"/>
    <w:rsid w:val="00701165"/>
    <w:rsid w:val="007015DA"/>
    <w:rsid w:val="00701842"/>
    <w:rsid w:val="0070231A"/>
    <w:rsid w:val="0070670D"/>
    <w:rsid w:val="00711607"/>
    <w:rsid w:val="00711ADF"/>
    <w:rsid w:val="00712D93"/>
    <w:rsid w:val="007157B9"/>
    <w:rsid w:val="00716C2F"/>
    <w:rsid w:val="007205B8"/>
    <w:rsid w:val="00720B74"/>
    <w:rsid w:val="00723FF4"/>
    <w:rsid w:val="007246D5"/>
    <w:rsid w:val="00730868"/>
    <w:rsid w:val="00731232"/>
    <w:rsid w:val="007316D2"/>
    <w:rsid w:val="00731746"/>
    <w:rsid w:val="007322C1"/>
    <w:rsid w:val="00734291"/>
    <w:rsid w:val="00735596"/>
    <w:rsid w:val="00735802"/>
    <w:rsid w:val="00736B1F"/>
    <w:rsid w:val="00736C68"/>
    <w:rsid w:val="00737212"/>
    <w:rsid w:val="00741B87"/>
    <w:rsid w:val="007451F5"/>
    <w:rsid w:val="00745F61"/>
    <w:rsid w:val="007514C5"/>
    <w:rsid w:val="007538BD"/>
    <w:rsid w:val="00753A08"/>
    <w:rsid w:val="007559CE"/>
    <w:rsid w:val="0075693E"/>
    <w:rsid w:val="00756943"/>
    <w:rsid w:val="00760F87"/>
    <w:rsid w:val="007632B9"/>
    <w:rsid w:val="0076516D"/>
    <w:rsid w:val="007709CB"/>
    <w:rsid w:val="007711A6"/>
    <w:rsid w:val="00772289"/>
    <w:rsid w:val="007737BA"/>
    <w:rsid w:val="00773A1B"/>
    <w:rsid w:val="0077612B"/>
    <w:rsid w:val="0078336B"/>
    <w:rsid w:val="00786F1A"/>
    <w:rsid w:val="00787929"/>
    <w:rsid w:val="00790EC9"/>
    <w:rsid w:val="00796AC5"/>
    <w:rsid w:val="00797693"/>
    <w:rsid w:val="007A126A"/>
    <w:rsid w:val="007A17E0"/>
    <w:rsid w:val="007A27DE"/>
    <w:rsid w:val="007A309F"/>
    <w:rsid w:val="007A3BFE"/>
    <w:rsid w:val="007A7214"/>
    <w:rsid w:val="007B2764"/>
    <w:rsid w:val="007B5394"/>
    <w:rsid w:val="007B6507"/>
    <w:rsid w:val="007B6A01"/>
    <w:rsid w:val="007B6CB2"/>
    <w:rsid w:val="007C058E"/>
    <w:rsid w:val="007C2DC4"/>
    <w:rsid w:val="007C383C"/>
    <w:rsid w:val="007C4527"/>
    <w:rsid w:val="007C58A4"/>
    <w:rsid w:val="007C6B67"/>
    <w:rsid w:val="007C7957"/>
    <w:rsid w:val="007D0F38"/>
    <w:rsid w:val="007D3436"/>
    <w:rsid w:val="007D5665"/>
    <w:rsid w:val="007D7087"/>
    <w:rsid w:val="007E0630"/>
    <w:rsid w:val="007E13B9"/>
    <w:rsid w:val="007E1B5B"/>
    <w:rsid w:val="007E2A28"/>
    <w:rsid w:val="007E42A8"/>
    <w:rsid w:val="007E43C2"/>
    <w:rsid w:val="007E698C"/>
    <w:rsid w:val="007F0771"/>
    <w:rsid w:val="007F15AA"/>
    <w:rsid w:val="007F1AC7"/>
    <w:rsid w:val="007F29C1"/>
    <w:rsid w:val="007F3397"/>
    <w:rsid w:val="007F5E1C"/>
    <w:rsid w:val="00801242"/>
    <w:rsid w:val="00801F8B"/>
    <w:rsid w:val="0080243B"/>
    <w:rsid w:val="008024CD"/>
    <w:rsid w:val="008026BC"/>
    <w:rsid w:val="008058E4"/>
    <w:rsid w:val="008061FE"/>
    <w:rsid w:val="0081015F"/>
    <w:rsid w:val="00810C81"/>
    <w:rsid w:val="0081524B"/>
    <w:rsid w:val="00815EC2"/>
    <w:rsid w:val="00816905"/>
    <w:rsid w:val="0082128E"/>
    <w:rsid w:val="00821CB8"/>
    <w:rsid w:val="0082329F"/>
    <w:rsid w:val="00825110"/>
    <w:rsid w:val="00826B90"/>
    <w:rsid w:val="00827B98"/>
    <w:rsid w:val="00832F31"/>
    <w:rsid w:val="008374B6"/>
    <w:rsid w:val="00844D60"/>
    <w:rsid w:val="008506AE"/>
    <w:rsid w:val="00856110"/>
    <w:rsid w:val="008562C2"/>
    <w:rsid w:val="008609EB"/>
    <w:rsid w:val="00863A09"/>
    <w:rsid w:val="008652CC"/>
    <w:rsid w:val="008704DF"/>
    <w:rsid w:val="008706B3"/>
    <w:rsid w:val="00870A8C"/>
    <w:rsid w:val="00870AB3"/>
    <w:rsid w:val="008737AD"/>
    <w:rsid w:val="00873A67"/>
    <w:rsid w:val="00874820"/>
    <w:rsid w:val="00874863"/>
    <w:rsid w:val="00874968"/>
    <w:rsid w:val="00875B84"/>
    <w:rsid w:val="00880D9E"/>
    <w:rsid w:val="00880DD2"/>
    <w:rsid w:val="008853EA"/>
    <w:rsid w:val="00885575"/>
    <w:rsid w:val="00887661"/>
    <w:rsid w:val="0088785E"/>
    <w:rsid w:val="00890057"/>
    <w:rsid w:val="00890264"/>
    <w:rsid w:val="008906DB"/>
    <w:rsid w:val="0089088A"/>
    <w:rsid w:val="008916D9"/>
    <w:rsid w:val="0089302B"/>
    <w:rsid w:val="00893150"/>
    <w:rsid w:val="0089416F"/>
    <w:rsid w:val="008946C0"/>
    <w:rsid w:val="00894B0A"/>
    <w:rsid w:val="00895497"/>
    <w:rsid w:val="00896B19"/>
    <w:rsid w:val="00896B4A"/>
    <w:rsid w:val="00897E83"/>
    <w:rsid w:val="008A0C24"/>
    <w:rsid w:val="008A1F82"/>
    <w:rsid w:val="008A3AD7"/>
    <w:rsid w:val="008A52AB"/>
    <w:rsid w:val="008A589E"/>
    <w:rsid w:val="008A5F68"/>
    <w:rsid w:val="008A6E05"/>
    <w:rsid w:val="008A7E7D"/>
    <w:rsid w:val="008B157B"/>
    <w:rsid w:val="008B1A5B"/>
    <w:rsid w:val="008B2AB8"/>
    <w:rsid w:val="008B55D3"/>
    <w:rsid w:val="008B7B13"/>
    <w:rsid w:val="008B7C39"/>
    <w:rsid w:val="008C0471"/>
    <w:rsid w:val="008C1192"/>
    <w:rsid w:val="008C1DCB"/>
    <w:rsid w:val="008C3019"/>
    <w:rsid w:val="008C30AA"/>
    <w:rsid w:val="008C3782"/>
    <w:rsid w:val="008C40F2"/>
    <w:rsid w:val="008C6108"/>
    <w:rsid w:val="008C73AA"/>
    <w:rsid w:val="008C73EA"/>
    <w:rsid w:val="008D1E5D"/>
    <w:rsid w:val="008D40D2"/>
    <w:rsid w:val="008D4B59"/>
    <w:rsid w:val="008D5CAF"/>
    <w:rsid w:val="008D7656"/>
    <w:rsid w:val="008E1C93"/>
    <w:rsid w:val="008E1CC8"/>
    <w:rsid w:val="008E27DC"/>
    <w:rsid w:val="008E3062"/>
    <w:rsid w:val="008E32D6"/>
    <w:rsid w:val="008E3679"/>
    <w:rsid w:val="008E5302"/>
    <w:rsid w:val="008E5DB4"/>
    <w:rsid w:val="008E7284"/>
    <w:rsid w:val="008F0B68"/>
    <w:rsid w:val="008F44E8"/>
    <w:rsid w:val="008F6F8D"/>
    <w:rsid w:val="008F704C"/>
    <w:rsid w:val="0090055B"/>
    <w:rsid w:val="00900BA7"/>
    <w:rsid w:val="00903712"/>
    <w:rsid w:val="009043BA"/>
    <w:rsid w:val="0090452B"/>
    <w:rsid w:val="0090599C"/>
    <w:rsid w:val="00910FCF"/>
    <w:rsid w:val="009117FF"/>
    <w:rsid w:val="00913CCD"/>
    <w:rsid w:val="00914201"/>
    <w:rsid w:val="009149E7"/>
    <w:rsid w:val="00916B28"/>
    <w:rsid w:val="00916FC1"/>
    <w:rsid w:val="00923CD8"/>
    <w:rsid w:val="009323E6"/>
    <w:rsid w:val="00932B56"/>
    <w:rsid w:val="00932CEA"/>
    <w:rsid w:val="009330FE"/>
    <w:rsid w:val="00935506"/>
    <w:rsid w:val="00935C24"/>
    <w:rsid w:val="00936220"/>
    <w:rsid w:val="00936D73"/>
    <w:rsid w:val="00940BBE"/>
    <w:rsid w:val="009412DE"/>
    <w:rsid w:val="00941A86"/>
    <w:rsid w:val="00942A18"/>
    <w:rsid w:val="009459CD"/>
    <w:rsid w:val="0094645B"/>
    <w:rsid w:val="00950591"/>
    <w:rsid w:val="00950685"/>
    <w:rsid w:val="00950BAE"/>
    <w:rsid w:val="0095155A"/>
    <w:rsid w:val="009532D6"/>
    <w:rsid w:val="0095704D"/>
    <w:rsid w:val="00960206"/>
    <w:rsid w:val="00961E5B"/>
    <w:rsid w:val="00964A2F"/>
    <w:rsid w:val="00966867"/>
    <w:rsid w:val="00970278"/>
    <w:rsid w:val="00972546"/>
    <w:rsid w:val="0097332A"/>
    <w:rsid w:val="00974AB3"/>
    <w:rsid w:val="00974FA3"/>
    <w:rsid w:val="00975792"/>
    <w:rsid w:val="00975D46"/>
    <w:rsid w:val="009768A6"/>
    <w:rsid w:val="00977FB2"/>
    <w:rsid w:val="00980F8D"/>
    <w:rsid w:val="009812D3"/>
    <w:rsid w:val="009821CC"/>
    <w:rsid w:val="0098230E"/>
    <w:rsid w:val="00983B04"/>
    <w:rsid w:val="00983BF4"/>
    <w:rsid w:val="00983CAF"/>
    <w:rsid w:val="00990EA2"/>
    <w:rsid w:val="0099325A"/>
    <w:rsid w:val="00993381"/>
    <w:rsid w:val="009933B7"/>
    <w:rsid w:val="009A0C65"/>
    <w:rsid w:val="009A0E39"/>
    <w:rsid w:val="009A1042"/>
    <w:rsid w:val="009A1087"/>
    <w:rsid w:val="009A14CE"/>
    <w:rsid w:val="009A1718"/>
    <w:rsid w:val="009A1940"/>
    <w:rsid w:val="009A2C78"/>
    <w:rsid w:val="009A39D5"/>
    <w:rsid w:val="009A5184"/>
    <w:rsid w:val="009A51C6"/>
    <w:rsid w:val="009A56C1"/>
    <w:rsid w:val="009A593D"/>
    <w:rsid w:val="009A5FEF"/>
    <w:rsid w:val="009A63ED"/>
    <w:rsid w:val="009A7F1F"/>
    <w:rsid w:val="009B2A1F"/>
    <w:rsid w:val="009B3700"/>
    <w:rsid w:val="009B4125"/>
    <w:rsid w:val="009B4371"/>
    <w:rsid w:val="009B4C58"/>
    <w:rsid w:val="009B5889"/>
    <w:rsid w:val="009B5E70"/>
    <w:rsid w:val="009B626C"/>
    <w:rsid w:val="009B696E"/>
    <w:rsid w:val="009B7191"/>
    <w:rsid w:val="009C0B4D"/>
    <w:rsid w:val="009C0CA4"/>
    <w:rsid w:val="009C19CD"/>
    <w:rsid w:val="009C3573"/>
    <w:rsid w:val="009C35DC"/>
    <w:rsid w:val="009C4E47"/>
    <w:rsid w:val="009C5024"/>
    <w:rsid w:val="009C6D20"/>
    <w:rsid w:val="009C7A77"/>
    <w:rsid w:val="009C7EE3"/>
    <w:rsid w:val="009D04F3"/>
    <w:rsid w:val="009D0944"/>
    <w:rsid w:val="009D3296"/>
    <w:rsid w:val="009D33AC"/>
    <w:rsid w:val="009D489A"/>
    <w:rsid w:val="009D50DA"/>
    <w:rsid w:val="009D6A3C"/>
    <w:rsid w:val="009D6BE7"/>
    <w:rsid w:val="009E077B"/>
    <w:rsid w:val="009E11F8"/>
    <w:rsid w:val="009E4AED"/>
    <w:rsid w:val="009E5302"/>
    <w:rsid w:val="009F336C"/>
    <w:rsid w:val="009F5FAA"/>
    <w:rsid w:val="009F6669"/>
    <w:rsid w:val="00A01267"/>
    <w:rsid w:val="00A031FF"/>
    <w:rsid w:val="00A049BD"/>
    <w:rsid w:val="00A06625"/>
    <w:rsid w:val="00A113B2"/>
    <w:rsid w:val="00A11A85"/>
    <w:rsid w:val="00A12689"/>
    <w:rsid w:val="00A12935"/>
    <w:rsid w:val="00A12A55"/>
    <w:rsid w:val="00A13CCA"/>
    <w:rsid w:val="00A140F5"/>
    <w:rsid w:val="00A1453C"/>
    <w:rsid w:val="00A15691"/>
    <w:rsid w:val="00A15D60"/>
    <w:rsid w:val="00A16292"/>
    <w:rsid w:val="00A16D8D"/>
    <w:rsid w:val="00A2249B"/>
    <w:rsid w:val="00A26823"/>
    <w:rsid w:val="00A275B0"/>
    <w:rsid w:val="00A30ACC"/>
    <w:rsid w:val="00A337E0"/>
    <w:rsid w:val="00A341E9"/>
    <w:rsid w:val="00A34413"/>
    <w:rsid w:val="00A34C29"/>
    <w:rsid w:val="00A35077"/>
    <w:rsid w:val="00A362FE"/>
    <w:rsid w:val="00A37F50"/>
    <w:rsid w:val="00A40138"/>
    <w:rsid w:val="00A42C86"/>
    <w:rsid w:val="00A42EF2"/>
    <w:rsid w:val="00A43B45"/>
    <w:rsid w:val="00A44ECF"/>
    <w:rsid w:val="00A46920"/>
    <w:rsid w:val="00A47255"/>
    <w:rsid w:val="00A47594"/>
    <w:rsid w:val="00A47EB1"/>
    <w:rsid w:val="00A53AD5"/>
    <w:rsid w:val="00A543EA"/>
    <w:rsid w:val="00A557CC"/>
    <w:rsid w:val="00A56D26"/>
    <w:rsid w:val="00A56F9C"/>
    <w:rsid w:val="00A622FC"/>
    <w:rsid w:val="00A6299F"/>
    <w:rsid w:val="00A64A3F"/>
    <w:rsid w:val="00A64CD7"/>
    <w:rsid w:val="00A6602D"/>
    <w:rsid w:val="00A701D6"/>
    <w:rsid w:val="00A70385"/>
    <w:rsid w:val="00A71048"/>
    <w:rsid w:val="00A73A15"/>
    <w:rsid w:val="00A772BE"/>
    <w:rsid w:val="00A80B15"/>
    <w:rsid w:val="00A8159D"/>
    <w:rsid w:val="00A83564"/>
    <w:rsid w:val="00A852B3"/>
    <w:rsid w:val="00A85A1C"/>
    <w:rsid w:val="00A85B13"/>
    <w:rsid w:val="00A87386"/>
    <w:rsid w:val="00A8755D"/>
    <w:rsid w:val="00A87EEC"/>
    <w:rsid w:val="00A928A4"/>
    <w:rsid w:val="00A9291D"/>
    <w:rsid w:val="00A92F67"/>
    <w:rsid w:val="00A9537F"/>
    <w:rsid w:val="00A95783"/>
    <w:rsid w:val="00AA36BD"/>
    <w:rsid w:val="00AA4C22"/>
    <w:rsid w:val="00AA5581"/>
    <w:rsid w:val="00AA6B9E"/>
    <w:rsid w:val="00AA6FDB"/>
    <w:rsid w:val="00AA73F7"/>
    <w:rsid w:val="00AB19F5"/>
    <w:rsid w:val="00AB2DC3"/>
    <w:rsid w:val="00AB373D"/>
    <w:rsid w:val="00AB3904"/>
    <w:rsid w:val="00AB4984"/>
    <w:rsid w:val="00AB5338"/>
    <w:rsid w:val="00AB5438"/>
    <w:rsid w:val="00AB5DD4"/>
    <w:rsid w:val="00AC0483"/>
    <w:rsid w:val="00AC04B7"/>
    <w:rsid w:val="00AC3921"/>
    <w:rsid w:val="00AC5E85"/>
    <w:rsid w:val="00AC7057"/>
    <w:rsid w:val="00AD0A18"/>
    <w:rsid w:val="00AD189E"/>
    <w:rsid w:val="00AD2D87"/>
    <w:rsid w:val="00AE3309"/>
    <w:rsid w:val="00AE4B1F"/>
    <w:rsid w:val="00AE4C24"/>
    <w:rsid w:val="00AE6955"/>
    <w:rsid w:val="00AF052B"/>
    <w:rsid w:val="00AF4D7C"/>
    <w:rsid w:val="00AF4EED"/>
    <w:rsid w:val="00AF74A5"/>
    <w:rsid w:val="00AF7CEF"/>
    <w:rsid w:val="00B037C5"/>
    <w:rsid w:val="00B04619"/>
    <w:rsid w:val="00B04808"/>
    <w:rsid w:val="00B04F91"/>
    <w:rsid w:val="00B05429"/>
    <w:rsid w:val="00B10AF0"/>
    <w:rsid w:val="00B10E7B"/>
    <w:rsid w:val="00B116E3"/>
    <w:rsid w:val="00B12A3D"/>
    <w:rsid w:val="00B130CD"/>
    <w:rsid w:val="00B14356"/>
    <w:rsid w:val="00B14EBB"/>
    <w:rsid w:val="00B155C6"/>
    <w:rsid w:val="00B177A4"/>
    <w:rsid w:val="00B20E46"/>
    <w:rsid w:val="00B21D98"/>
    <w:rsid w:val="00B2603A"/>
    <w:rsid w:val="00B3186D"/>
    <w:rsid w:val="00B31D81"/>
    <w:rsid w:val="00B3233A"/>
    <w:rsid w:val="00B33FE6"/>
    <w:rsid w:val="00B3404E"/>
    <w:rsid w:val="00B41307"/>
    <w:rsid w:val="00B46F2C"/>
    <w:rsid w:val="00B47303"/>
    <w:rsid w:val="00B478E7"/>
    <w:rsid w:val="00B479EE"/>
    <w:rsid w:val="00B5140F"/>
    <w:rsid w:val="00B5173B"/>
    <w:rsid w:val="00B5283B"/>
    <w:rsid w:val="00B530F6"/>
    <w:rsid w:val="00B559C0"/>
    <w:rsid w:val="00B5672D"/>
    <w:rsid w:val="00B568E3"/>
    <w:rsid w:val="00B57EAF"/>
    <w:rsid w:val="00B6032B"/>
    <w:rsid w:val="00B61D42"/>
    <w:rsid w:val="00B631B0"/>
    <w:rsid w:val="00B65E5A"/>
    <w:rsid w:val="00B67054"/>
    <w:rsid w:val="00B67C32"/>
    <w:rsid w:val="00B70AEB"/>
    <w:rsid w:val="00B70B6E"/>
    <w:rsid w:val="00B70C2D"/>
    <w:rsid w:val="00B71447"/>
    <w:rsid w:val="00B73C5F"/>
    <w:rsid w:val="00B73D35"/>
    <w:rsid w:val="00B770E0"/>
    <w:rsid w:val="00B77198"/>
    <w:rsid w:val="00B8094E"/>
    <w:rsid w:val="00B80AD6"/>
    <w:rsid w:val="00B80DA2"/>
    <w:rsid w:val="00B81255"/>
    <w:rsid w:val="00B813E7"/>
    <w:rsid w:val="00B83CF5"/>
    <w:rsid w:val="00B8540D"/>
    <w:rsid w:val="00B87029"/>
    <w:rsid w:val="00B87246"/>
    <w:rsid w:val="00B90259"/>
    <w:rsid w:val="00B95698"/>
    <w:rsid w:val="00B957D3"/>
    <w:rsid w:val="00B964C5"/>
    <w:rsid w:val="00BA171D"/>
    <w:rsid w:val="00BA2837"/>
    <w:rsid w:val="00BA55EE"/>
    <w:rsid w:val="00BA695A"/>
    <w:rsid w:val="00BA6DD6"/>
    <w:rsid w:val="00BB2113"/>
    <w:rsid w:val="00BB2797"/>
    <w:rsid w:val="00BB2C75"/>
    <w:rsid w:val="00BB4739"/>
    <w:rsid w:val="00BB4BB3"/>
    <w:rsid w:val="00BB4EE2"/>
    <w:rsid w:val="00BB52A6"/>
    <w:rsid w:val="00BB5E64"/>
    <w:rsid w:val="00BC01EF"/>
    <w:rsid w:val="00BC0738"/>
    <w:rsid w:val="00BC4321"/>
    <w:rsid w:val="00BC6743"/>
    <w:rsid w:val="00BC7A69"/>
    <w:rsid w:val="00BD0FF3"/>
    <w:rsid w:val="00BD2C7E"/>
    <w:rsid w:val="00BD5367"/>
    <w:rsid w:val="00BD75BF"/>
    <w:rsid w:val="00BE0534"/>
    <w:rsid w:val="00BE12CF"/>
    <w:rsid w:val="00BE3357"/>
    <w:rsid w:val="00BE6787"/>
    <w:rsid w:val="00BE6928"/>
    <w:rsid w:val="00BF1098"/>
    <w:rsid w:val="00BF12D3"/>
    <w:rsid w:val="00BF2210"/>
    <w:rsid w:val="00BF2DA2"/>
    <w:rsid w:val="00BF3708"/>
    <w:rsid w:val="00BF37A6"/>
    <w:rsid w:val="00BF3A1D"/>
    <w:rsid w:val="00BF4E0F"/>
    <w:rsid w:val="00BF6133"/>
    <w:rsid w:val="00C026A3"/>
    <w:rsid w:val="00C02D43"/>
    <w:rsid w:val="00C04E27"/>
    <w:rsid w:val="00C0673F"/>
    <w:rsid w:val="00C0759D"/>
    <w:rsid w:val="00C1141E"/>
    <w:rsid w:val="00C13628"/>
    <w:rsid w:val="00C175A5"/>
    <w:rsid w:val="00C176A4"/>
    <w:rsid w:val="00C20465"/>
    <w:rsid w:val="00C2064E"/>
    <w:rsid w:val="00C2096E"/>
    <w:rsid w:val="00C24004"/>
    <w:rsid w:val="00C27DC4"/>
    <w:rsid w:val="00C3046C"/>
    <w:rsid w:val="00C325FD"/>
    <w:rsid w:val="00C33E33"/>
    <w:rsid w:val="00C3449A"/>
    <w:rsid w:val="00C34BB3"/>
    <w:rsid w:val="00C34CCB"/>
    <w:rsid w:val="00C37999"/>
    <w:rsid w:val="00C37E72"/>
    <w:rsid w:val="00C413FF"/>
    <w:rsid w:val="00C42D5D"/>
    <w:rsid w:val="00C4629B"/>
    <w:rsid w:val="00C46CEF"/>
    <w:rsid w:val="00C4790B"/>
    <w:rsid w:val="00C52D7E"/>
    <w:rsid w:val="00C53C0A"/>
    <w:rsid w:val="00C53FCA"/>
    <w:rsid w:val="00C54A7F"/>
    <w:rsid w:val="00C54B34"/>
    <w:rsid w:val="00C56367"/>
    <w:rsid w:val="00C5705A"/>
    <w:rsid w:val="00C574E2"/>
    <w:rsid w:val="00C57882"/>
    <w:rsid w:val="00C57C70"/>
    <w:rsid w:val="00C6046B"/>
    <w:rsid w:val="00C60617"/>
    <w:rsid w:val="00C607AC"/>
    <w:rsid w:val="00C61065"/>
    <w:rsid w:val="00C6299A"/>
    <w:rsid w:val="00C64FD2"/>
    <w:rsid w:val="00C656B5"/>
    <w:rsid w:val="00C70C70"/>
    <w:rsid w:val="00C71531"/>
    <w:rsid w:val="00C71A3F"/>
    <w:rsid w:val="00C7204C"/>
    <w:rsid w:val="00C731E3"/>
    <w:rsid w:val="00C73366"/>
    <w:rsid w:val="00C75579"/>
    <w:rsid w:val="00C76A4A"/>
    <w:rsid w:val="00C76BD0"/>
    <w:rsid w:val="00C76E77"/>
    <w:rsid w:val="00C82681"/>
    <w:rsid w:val="00C85A19"/>
    <w:rsid w:val="00C860E2"/>
    <w:rsid w:val="00C866B3"/>
    <w:rsid w:val="00C90762"/>
    <w:rsid w:val="00C92109"/>
    <w:rsid w:val="00C92FB5"/>
    <w:rsid w:val="00CA2A42"/>
    <w:rsid w:val="00CA2F80"/>
    <w:rsid w:val="00CA39E7"/>
    <w:rsid w:val="00CA43A8"/>
    <w:rsid w:val="00CA6811"/>
    <w:rsid w:val="00CA6BC3"/>
    <w:rsid w:val="00CB068A"/>
    <w:rsid w:val="00CB1539"/>
    <w:rsid w:val="00CB3107"/>
    <w:rsid w:val="00CB389D"/>
    <w:rsid w:val="00CB45AD"/>
    <w:rsid w:val="00CB5142"/>
    <w:rsid w:val="00CB7C7F"/>
    <w:rsid w:val="00CB7E6B"/>
    <w:rsid w:val="00CC030F"/>
    <w:rsid w:val="00CC2EB5"/>
    <w:rsid w:val="00CC3038"/>
    <w:rsid w:val="00CC3CA3"/>
    <w:rsid w:val="00CC5784"/>
    <w:rsid w:val="00CD4726"/>
    <w:rsid w:val="00CD4E4D"/>
    <w:rsid w:val="00CD6257"/>
    <w:rsid w:val="00CD7B1A"/>
    <w:rsid w:val="00CE02FF"/>
    <w:rsid w:val="00CE467F"/>
    <w:rsid w:val="00CE52B7"/>
    <w:rsid w:val="00CF12CC"/>
    <w:rsid w:val="00CF1931"/>
    <w:rsid w:val="00CF1E78"/>
    <w:rsid w:val="00CF2313"/>
    <w:rsid w:val="00CF479E"/>
    <w:rsid w:val="00CF4DCA"/>
    <w:rsid w:val="00D015EB"/>
    <w:rsid w:val="00D04403"/>
    <w:rsid w:val="00D051E6"/>
    <w:rsid w:val="00D05B69"/>
    <w:rsid w:val="00D05C40"/>
    <w:rsid w:val="00D05EE3"/>
    <w:rsid w:val="00D060A0"/>
    <w:rsid w:val="00D1021B"/>
    <w:rsid w:val="00D10DEC"/>
    <w:rsid w:val="00D11984"/>
    <w:rsid w:val="00D123CC"/>
    <w:rsid w:val="00D12C89"/>
    <w:rsid w:val="00D13372"/>
    <w:rsid w:val="00D1647B"/>
    <w:rsid w:val="00D212C2"/>
    <w:rsid w:val="00D21F3A"/>
    <w:rsid w:val="00D22507"/>
    <w:rsid w:val="00D23292"/>
    <w:rsid w:val="00D24635"/>
    <w:rsid w:val="00D25502"/>
    <w:rsid w:val="00D30737"/>
    <w:rsid w:val="00D322D2"/>
    <w:rsid w:val="00D32C78"/>
    <w:rsid w:val="00D34DAE"/>
    <w:rsid w:val="00D37A80"/>
    <w:rsid w:val="00D4028C"/>
    <w:rsid w:val="00D416C2"/>
    <w:rsid w:val="00D421C7"/>
    <w:rsid w:val="00D4418A"/>
    <w:rsid w:val="00D45320"/>
    <w:rsid w:val="00D47B23"/>
    <w:rsid w:val="00D47E6A"/>
    <w:rsid w:val="00D500EB"/>
    <w:rsid w:val="00D5122E"/>
    <w:rsid w:val="00D547E9"/>
    <w:rsid w:val="00D5618F"/>
    <w:rsid w:val="00D568B2"/>
    <w:rsid w:val="00D6262D"/>
    <w:rsid w:val="00D62A59"/>
    <w:rsid w:val="00D62B4F"/>
    <w:rsid w:val="00D657E8"/>
    <w:rsid w:val="00D65996"/>
    <w:rsid w:val="00D6762F"/>
    <w:rsid w:val="00D70DF7"/>
    <w:rsid w:val="00D71F7E"/>
    <w:rsid w:val="00D72297"/>
    <w:rsid w:val="00D73B71"/>
    <w:rsid w:val="00D74C5C"/>
    <w:rsid w:val="00D75BC9"/>
    <w:rsid w:val="00D767CD"/>
    <w:rsid w:val="00D807D1"/>
    <w:rsid w:val="00D81186"/>
    <w:rsid w:val="00D82766"/>
    <w:rsid w:val="00D83263"/>
    <w:rsid w:val="00D832FA"/>
    <w:rsid w:val="00D84E76"/>
    <w:rsid w:val="00D85214"/>
    <w:rsid w:val="00D90583"/>
    <w:rsid w:val="00D90D43"/>
    <w:rsid w:val="00D92606"/>
    <w:rsid w:val="00D93188"/>
    <w:rsid w:val="00D948E6"/>
    <w:rsid w:val="00D957A6"/>
    <w:rsid w:val="00D96119"/>
    <w:rsid w:val="00D9699A"/>
    <w:rsid w:val="00DA31DB"/>
    <w:rsid w:val="00DA4C4D"/>
    <w:rsid w:val="00DB0525"/>
    <w:rsid w:val="00DB065F"/>
    <w:rsid w:val="00DB151D"/>
    <w:rsid w:val="00DB1606"/>
    <w:rsid w:val="00DB2ABB"/>
    <w:rsid w:val="00DB39F1"/>
    <w:rsid w:val="00DB5F49"/>
    <w:rsid w:val="00DB643B"/>
    <w:rsid w:val="00DB6E07"/>
    <w:rsid w:val="00DB76A0"/>
    <w:rsid w:val="00DC0E51"/>
    <w:rsid w:val="00DC17AE"/>
    <w:rsid w:val="00DC2846"/>
    <w:rsid w:val="00DC30F8"/>
    <w:rsid w:val="00DC329A"/>
    <w:rsid w:val="00DC3D98"/>
    <w:rsid w:val="00DC41B3"/>
    <w:rsid w:val="00DC4664"/>
    <w:rsid w:val="00DC5E70"/>
    <w:rsid w:val="00DC6154"/>
    <w:rsid w:val="00DC6430"/>
    <w:rsid w:val="00DC65BD"/>
    <w:rsid w:val="00DC76EE"/>
    <w:rsid w:val="00DD0263"/>
    <w:rsid w:val="00DD0977"/>
    <w:rsid w:val="00DD2A3E"/>
    <w:rsid w:val="00DD504C"/>
    <w:rsid w:val="00DD6021"/>
    <w:rsid w:val="00DE0070"/>
    <w:rsid w:val="00DE05AE"/>
    <w:rsid w:val="00DE2872"/>
    <w:rsid w:val="00DE38EC"/>
    <w:rsid w:val="00DF05AA"/>
    <w:rsid w:val="00DF07CC"/>
    <w:rsid w:val="00DF7392"/>
    <w:rsid w:val="00E02A48"/>
    <w:rsid w:val="00E03347"/>
    <w:rsid w:val="00E03DD8"/>
    <w:rsid w:val="00E06A13"/>
    <w:rsid w:val="00E07CD4"/>
    <w:rsid w:val="00E1021A"/>
    <w:rsid w:val="00E12062"/>
    <w:rsid w:val="00E121DF"/>
    <w:rsid w:val="00E12971"/>
    <w:rsid w:val="00E130D2"/>
    <w:rsid w:val="00E13849"/>
    <w:rsid w:val="00E14F39"/>
    <w:rsid w:val="00E16262"/>
    <w:rsid w:val="00E164B4"/>
    <w:rsid w:val="00E17484"/>
    <w:rsid w:val="00E23286"/>
    <w:rsid w:val="00E24E85"/>
    <w:rsid w:val="00E25805"/>
    <w:rsid w:val="00E27108"/>
    <w:rsid w:val="00E31DEB"/>
    <w:rsid w:val="00E31E6A"/>
    <w:rsid w:val="00E33150"/>
    <w:rsid w:val="00E3721A"/>
    <w:rsid w:val="00E40673"/>
    <w:rsid w:val="00E406F4"/>
    <w:rsid w:val="00E4076C"/>
    <w:rsid w:val="00E41340"/>
    <w:rsid w:val="00E42B1B"/>
    <w:rsid w:val="00E51561"/>
    <w:rsid w:val="00E51855"/>
    <w:rsid w:val="00E555A6"/>
    <w:rsid w:val="00E558B5"/>
    <w:rsid w:val="00E56F08"/>
    <w:rsid w:val="00E5702D"/>
    <w:rsid w:val="00E5749B"/>
    <w:rsid w:val="00E60421"/>
    <w:rsid w:val="00E61E19"/>
    <w:rsid w:val="00E63D7C"/>
    <w:rsid w:val="00E67F7B"/>
    <w:rsid w:val="00E73CED"/>
    <w:rsid w:val="00E7444F"/>
    <w:rsid w:val="00E76881"/>
    <w:rsid w:val="00E813CB"/>
    <w:rsid w:val="00E82259"/>
    <w:rsid w:val="00E8306A"/>
    <w:rsid w:val="00E83853"/>
    <w:rsid w:val="00E858CE"/>
    <w:rsid w:val="00E8734F"/>
    <w:rsid w:val="00E8745D"/>
    <w:rsid w:val="00E90D3A"/>
    <w:rsid w:val="00E93475"/>
    <w:rsid w:val="00E935E2"/>
    <w:rsid w:val="00E93C72"/>
    <w:rsid w:val="00E942DE"/>
    <w:rsid w:val="00E948D7"/>
    <w:rsid w:val="00EA00D4"/>
    <w:rsid w:val="00EA29E0"/>
    <w:rsid w:val="00EA2D4C"/>
    <w:rsid w:val="00EA3C63"/>
    <w:rsid w:val="00EA4B25"/>
    <w:rsid w:val="00EA4E28"/>
    <w:rsid w:val="00EA69BF"/>
    <w:rsid w:val="00EA7102"/>
    <w:rsid w:val="00EB073A"/>
    <w:rsid w:val="00EB14D7"/>
    <w:rsid w:val="00EB50CD"/>
    <w:rsid w:val="00EB58DF"/>
    <w:rsid w:val="00EB745A"/>
    <w:rsid w:val="00EB79BA"/>
    <w:rsid w:val="00EB7BF9"/>
    <w:rsid w:val="00EB7FA3"/>
    <w:rsid w:val="00EC15B7"/>
    <w:rsid w:val="00EC17F6"/>
    <w:rsid w:val="00EC71FA"/>
    <w:rsid w:val="00ED01C9"/>
    <w:rsid w:val="00ED0402"/>
    <w:rsid w:val="00ED099C"/>
    <w:rsid w:val="00ED16EE"/>
    <w:rsid w:val="00ED1CE9"/>
    <w:rsid w:val="00ED1D40"/>
    <w:rsid w:val="00ED26FC"/>
    <w:rsid w:val="00ED311E"/>
    <w:rsid w:val="00ED6CFF"/>
    <w:rsid w:val="00ED79E6"/>
    <w:rsid w:val="00EE14C2"/>
    <w:rsid w:val="00EE3899"/>
    <w:rsid w:val="00EE5823"/>
    <w:rsid w:val="00EE669D"/>
    <w:rsid w:val="00EE67E2"/>
    <w:rsid w:val="00EF2EA6"/>
    <w:rsid w:val="00EF55A6"/>
    <w:rsid w:val="00EF61AA"/>
    <w:rsid w:val="00EF7BE5"/>
    <w:rsid w:val="00F011E5"/>
    <w:rsid w:val="00F0360F"/>
    <w:rsid w:val="00F039FE"/>
    <w:rsid w:val="00F041DD"/>
    <w:rsid w:val="00F06A78"/>
    <w:rsid w:val="00F10535"/>
    <w:rsid w:val="00F11F20"/>
    <w:rsid w:val="00F126AC"/>
    <w:rsid w:val="00F157C0"/>
    <w:rsid w:val="00F16384"/>
    <w:rsid w:val="00F165E5"/>
    <w:rsid w:val="00F1752E"/>
    <w:rsid w:val="00F17E29"/>
    <w:rsid w:val="00F207D0"/>
    <w:rsid w:val="00F20BE7"/>
    <w:rsid w:val="00F22B7C"/>
    <w:rsid w:val="00F23370"/>
    <w:rsid w:val="00F23EAE"/>
    <w:rsid w:val="00F2730C"/>
    <w:rsid w:val="00F3289B"/>
    <w:rsid w:val="00F3309B"/>
    <w:rsid w:val="00F3343D"/>
    <w:rsid w:val="00F33CD4"/>
    <w:rsid w:val="00F35077"/>
    <w:rsid w:val="00F35BA4"/>
    <w:rsid w:val="00F3695F"/>
    <w:rsid w:val="00F36F26"/>
    <w:rsid w:val="00F406A3"/>
    <w:rsid w:val="00F40FE8"/>
    <w:rsid w:val="00F41087"/>
    <w:rsid w:val="00F41707"/>
    <w:rsid w:val="00F4656F"/>
    <w:rsid w:val="00F47F4A"/>
    <w:rsid w:val="00F51FF8"/>
    <w:rsid w:val="00F52F6B"/>
    <w:rsid w:val="00F55759"/>
    <w:rsid w:val="00F6094C"/>
    <w:rsid w:val="00F61CE1"/>
    <w:rsid w:val="00F6276A"/>
    <w:rsid w:val="00F63954"/>
    <w:rsid w:val="00F653C2"/>
    <w:rsid w:val="00F66BD9"/>
    <w:rsid w:val="00F67185"/>
    <w:rsid w:val="00F67727"/>
    <w:rsid w:val="00F67BA8"/>
    <w:rsid w:val="00F7013C"/>
    <w:rsid w:val="00F70246"/>
    <w:rsid w:val="00F70AB6"/>
    <w:rsid w:val="00F72C61"/>
    <w:rsid w:val="00F7384A"/>
    <w:rsid w:val="00F75CA7"/>
    <w:rsid w:val="00F8216A"/>
    <w:rsid w:val="00F8239C"/>
    <w:rsid w:val="00F84922"/>
    <w:rsid w:val="00F853BA"/>
    <w:rsid w:val="00F87206"/>
    <w:rsid w:val="00F90C62"/>
    <w:rsid w:val="00F91726"/>
    <w:rsid w:val="00F963F1"/>
    <w:rsid w:val="00FA0029"/>
    <w:rsid w:val="00FA1A7A"/>
    <w:rsid w:val="00FA1A9C"/>
    <w:rsid w:val="00FA30BA"/>
    <w:rsid w:val="00FB068E"/>
    <w:rsid w:val="00FB17E2"/>
    <w:rsid w:val="00FB358C"/>
    <w:rsid w:val="00FC12B4"/>
    <w:rsid w:val="00FC1A99"/>
    <w:rsid w:val="00FC2BBD"/>
    <w:rsid w:val="00FC3064"/>
    <w:rsid w:val="00FC421C"/>
    <w:rsid w:val="00FC5ECF"/>
    <w:rsid w:val="00FC6A1A"/>
    <w:rsid w:val="00FC7A86"/>
    <w:rsid w:val="00FD0781"/>
    <w:rsid w:val="00FD094E"/>
    <w:rsid w:val="00FD2C85"/>
    <w:rsid w:val="00FD334E"/>
    <w:rsid w:val="00FD6104"/>
    <w:rsid w:val="00FE0A58"/>
    <w:rsid w:val="00FE0E40"/>
    <w:rsid w:val="00FE1572"/>
    <w:rsid w:val="00FE166C"/>
    <w:rsid w:val="00FE170E"/>
    <w:rsid w:val="00FE2750"/>
    <w:rsid w:val="00FE32A8"/>
    <w:rsid w:val="00FE748A"/>
    <w:rsid w:val="00FE749D"/>
    <w:rsid w:val="00FF0DC6"/>
    <w:rsid w:val="00FF3A5E"/>
    <w:rsid w:val="00FF3FB4"/>
    <w:rsid w:val="00FF64DB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37569"/>
    <o:shapelayout v:ext="edit">
      <o:idmap v:ext="edit" data="1"/>
    </o:shapelayout>
  </w:shapeDefaults>
  <w:decimalSymbol w:val=","/>
  <w:listSeparator w:val=";"/>
  <w14:docId w14:val="3FDB3B8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87661"/>
    <w:pPr>
      <w:spacing w:before="120" w:after="60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link w:val="Nadpis1Char"/>
    <w:autoRedefine/>
    <w:qFormat/>
    <w:rsid w:val="00FF3A5E"/>
    <w:pPr>
      <w:keepNext/>
      <w:spacing w:before="100" w:beforeAutospacing="1" w:after="120" w:line="360" w:lineRule="auto"/>
      <w:ind w:left="431"/>
      <w:outlineLvl w:val="0"/>
    </w:pPr>
    <w:rPr>
      <w:b/>
      <w:caps/>
      <w:kern w:val="28"/>
      <w:sz w:val="28"/>
      <w:szCs w:val="20"/>
      <w:lang w:eastAsia="en-US"/>
    </w:rPr>
  </w:style>
  <w:style w:type="paragraph" w:styleId="Nadpis2">
    <w:name w:val="heading 2"/>
    <w:basedOn w:val="Normln"/>
    <w:next w:val="Normln"/>
    <w:link w:val="Nadpis2Char"/>
    <w:autoRedefine/>
    <w:qFormat/>
    <w:rsid w:val="004A47EC"/>
    <w:pPr>
      <w:keepNext/>
      <w:numPr>
        <w:ilvl w:val="1"/>
        <w:numId w:val="9"/>
      </w:numPr>
      <w:tabs>
        <w:tab w:val="clear" w:pos="1285"/>
      </w:tabs>
      <w:spacing w:before="240"/>
      <w:ind w:left="709" w:right="113" w:hanging="709"/>
      <w:outlineLvl w:val="1"/>
    </w:pPr>
    <w:rPr>
      <w:b/>
      <w:sz w:val="28"/>
      <w:szCs w:val="22"/>
      <w:lang w:eastAsia="en-US"/>
    </w:rPr>
  </w:style>
  <w:style w:type="paragraph" w:styleId="Nadpis3">
    <w:name w:val="heading 3"/>
    <w:basedOn w:val="Normln"/>
    <w:next w:val="Normln"/>
    <w:link w:val="Nadpis3Char"/>
    <w:autoRedefine/>
    <w:qFormat/>
    <w:rsid w:val="00D73B71"/>
    <w:pPr>
      <w:keepNext/>
      <w:numPr>
        <w:ilvl w:val="2"/>
        <w:numId w:val="9"/>
      </w:numPr>
      <w:tabs>
        <w:tab w:val="left" w:pos="1560"/>
      </w:tabs>
      <w:spacing w:before="100" w:beforeAutospacing="1" w:after="120"/>
      <w:outlineLvl w:val="2"/>
    </w:pPr>
    <w:rPr>
      <w:b/>
      <w:szCs w:val="20"/>
      <w:lang w:eastAsia="en-US"/>
    </w:rPr>
  </w:style>
  <w:style w:type="paragraph" w:styleId="Nadpis4">
    <w:name w:val="heading 4"/>
    <w:basedOn w:val="Normln"/>
    <w:next w:val="Normln"/>
    <w:link w:val="Nadpis4Char"/>
    <w:autoRedefine/>
    <w:qFormat/>
    <w:rsid w:val="001967B1"/>
    <w:pPr>
      <w:keepNext/>
      <w:numPr>
        <w:ilvl w:val="3"/>
        <w:numId w:val="9"/>
      </w:numPr>
      <w:tabs>
        <w:tab w:val="left" w:pos="1418"/>
      </w:tabs>
      <w:spacing w:before="100" w:beforeAutospacing="1" w:after="100" w:afterAutospacing="1"/>
      <w:outlineLvl w:val="3"/>
    </w:pPr>
    <w:rPr>
      <w:szCs w:val="20"/>
      <w:lang w:eastAsia="en-US"/>
    </w:rPr>
  </w:style>
  <w:style w:type="paragraph" w:styleId="Nadpis5">
    <w:name w:val="heading 5"/>
    <w:basedOn w:val="Normln"/>
    <w:next w:val="Text"/>
    <w:link w:val="Nadpis5Char"/>
    <w:uiPriority w:val="99"/>
    <w:qFormat/>
    <w:rsid w:val="00C70C70"/>
    <w:pPr>
      <w:keepNext/>
      <w:numPr>
        <w:ilvl w:val="4"/>
        <w:numId w:val="9"/>
      </w:numPr>
      <w:spacing w:before="360"/>
      <w:outlineLvl w:val="4"/>
    </w:pPr>
    <w:rPr>
      <w:b/>
      <w:bCs/>
    </w:rPr>
  </w:style>
  <w:style w:type="paragraph" w:styleId="Nadpis6">
    <w:name w:val="heading 6"/>
    <w:basedOn w:val="Normln"/>
    <w:next w:val="Normln"/>
    <w:link w:val="Nadpis6Char"/>
    <w:uiPriority w:val="99"/>
    <w:qFormat/>
    <w:rsid w:val="00C70C70"/>
    <w:pPr>
      <w:keepNext/>
      <w:numPr>
        <w:ilvl w:val="5"/>
        <w:numId w:val="8"/>
      </w:numPr>
      <w:outlineLvl w:val="5"/>
    </w:pPr>
    <w:rPr>
      <w:b/>
      <w:bCs/>
      <w:color w:val="000000"/>
      <w:sz w:val="22"/>
      <w:szCs w:val="22"/>
    </w:rPr>
  </w:style>
  <w:style w:type="paragraph" w:styleId="Nadpis7">
    <w:name w:val="heading 7"/>
    <w:basedOn w:val="Normln"/>
    <w:next w:val="Normln"/>
    <w:link w:val="Nadpis7Char"/>
    <w:uiPriority w:val="99"/>
    <w:qFormat/>
    <w:rsid w:val="00C70C70"/>
    <w:pPr>
      <w:keepNext/>
      <w:numPr>
        <w:ilvl w:val="6"/>
        <w:numId w:val="8"/>
      </w:numPr>
      <w:outlineLvl w:val="6"/>
    </w:pPr>
    <w:rPr>
      <w:b/>
      <w:bCs/>
      <w:color w:val="000000"/>
      <w:sz w:val="18"/>
      <w:szCs w:val="18"/>
    </w:rPr>
  </w:style>
  <w:style w:type="paragraph" w:styleId="Nadpis8">
    <w:name w:val="heading 8"/>
    <w:basedOn w:val="Normln"/>
    <w:next w:val="Normln"/>
    <w:link w:val="Nadpis8Char"/>
    <w:uiPriority w:val="99"/>
    <w:qFormat/>
    <w:rsid w:val="00950591"/>
    <w:pPr>
      <w:keepNext/>
      <w:keepLines/>
      <w:numPr>
        <w:ilvl w:val="7"/>
        <w:numId w:val="8"/>
      </w:numPr>
      <w:spacing w:before="40"/>
      <w:outlineLvl w:val="7"/>
    </w:pPr>
    <w:rPr>
      <w:rFonts w:ascii="Cambria" w:hAnsi="Cambria" w:cs="Cambria"/>
      <w:color w:val="272727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9"/>
    <w:qFormat/>
    <w:rsid w:val="00950591"/>
    <w:pPr>
      <w:keepNext/>
      <w:keepLines/>
      <w:numPr>
        <w:ilvl w:val="8"/>
        <w:numId w:val="8"/>
      </w:numPr>
      <w:spacing w:before="40"/>
      <w:outlineLvl w:val="8"/>
    </w:pPr>
    <w:rPr>
      <w:rFonts w:ascii="Cambria" w:hAnsi="Cambria" w:cs="Cambria"/>
      <w:i/>
      <w:iCs/>
      <w:color w:val="272727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FF3A5E"/>
    <w:rPr>
      <w:b/>
      <w:caps/>
      <w:kern w:val="28"/>
      <w:sz w:val="28"/>
      <w:szCs w:val="20"/>
      <w:lang w:eastAsia="en-US"/>
    </w:rPr>
  </w:style>
  <w:style w:type="character" w:customStyle="1" w:styleId="Nadpis2Char">
    <w:name w:val="Nadpis 2 Char"/>
    <w:basedOn w:val="Standardnpsmoodstavce"/>
    <w:link w:val="Nadpis2"/>
    <w:rsid w:val="004A47EC"/>
    <w:rPr>
      <w:b/>
      <w:sz w:val="28"/>
      <w:lang w:eastAsia="en-US"/>
    </w:rPr>
  </w:style>
  <w:style w:type="character" w:customStyle="1" w:styleId="Nadpis3Char">
    <w:name w:val="Nadpis 3 Char"/>
    <w:basedOn w:val="Standardnpsmoodstavce"/>
    <w:link w:val="Nadpis3"/>
    <w:rsid w:val="00D73B71"/>
    <w:rPr>
      <w:b/>
      <w:sz w:val="24"/>
      <w:szCs w:val="20"/>
      <w:lang w:eastAsia="en-US"/>
    </w:rPr>
  </w:style>
  <w:style w:type="character" w:customStyle="1" w:styleId="Nadpis4Char">
    <w:name w:val="Nadpis 4 Char"/>
    <w:basedOn w:val="Standardnpsmoodstavce"/>
    <w:link w:val="Nadpis4"/>
    <w:rsid w:val="001967B1"/>
    <w:rPr>
      <w:sz w:val="24"/>
      <w:szCs w:val="20"/>
      <w:lang w:eastAsia="en-US"/>
    </w:rPr>
  </w:style>
  <w:style w:type="character" w:customStyle="1" w:styleId="Nadpis5Char">
    <w:name w:val="Nadpis 5 Char"/>
    <w:basedOn w:val="Standardnpsmoodstavce"/>
    <w:link w:val="Nadpis5"/>
    <w:uiPriority w:val="99"/>
    <w:rsid w:val="00600BE6"/>
    <w:rPr>
      <w:b/>
      <w:bCs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9"/>
    <w:rsid w:val="00600BE6"/>
    <w:rPr>
      <w:b/>
      <w:bCs/>
      <w:color w:val="000000"/>
    </w:rPr>
  </w:style>
  <w:style w:type="character" w:customStyle="1" w:styleId="Nadpis7Char">
    <w:name w:val="Nadpis 7 Char"/>
    <w:basedOn w:val="Standardnpsmoodstavce"/>
    <w:link w:val="Nadpis7"/>
    <w:uiPriority w:val="99"/>
    <w:rsid w:val="00600BE6"/>
    <w:rPr>
      <w:b/>
      <w:bCs/>
      <w:color w:val="000000"/>
      <w:sz w:val="18"/>
      <w:szCs w:val="18"/>
    </w:rPr>
  </w:style>
  <w:style w:type="character" w:customStyle="1" w:styleId="Nadpis8Char">
    <w:name w:val="Nadpis 8 Char"/>
    <w:basedOn w:val="Standardnpsmoodstavce"/>
    <w:link w:val="Nadpis8"/>
    <w:uiPriority w:val="99"/>
    <w:rsid w:val="00950591"/>
    <w:rPr>
      <w:rFonts w:ascii="Cambria" w:hAnsi="Cambria" w:cs="Cambria"/>
      <w:color w:val="272727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9"/>
    <w:rsid w:val="00950591"/>
    <w:rPr>
      <w:rFonts w:ascii="Cambria" w:hAnsi="Cambria" w:cs="Cambria"/>
      <w:i/>
      <w:iCs/>
      <w:color w:val="272727"/>
      <w:sz w:val="21"/>
      <w:szCs w:val="21"/>
    </w:rPr>
  </w:style>
  <w:style w:type="paragraph" w:customStyle="1" w:styleId="Text">
    <w:name w:val="Text"/>
    <w:basedOn w:val="Normln"/>
    <w:link w:val="TextChar1"/>
    <w:uiPriority w:val="99"/>
    <w:qFormat/>
    <w:rsid w:val="00C70C70"/>
  </w:style>
  <w:style w:type="paragraph" w:styleId="Zhlav">
    <w:name w:val="header"/>
    <w:basedOn w:val="Normln"/>
    <w:link w:val="ZhlavChar"/>
    <w:uiPriority w:val="99"/>
    <w:rsid w:val="00C70C70"/>
    <w:pPr>
      <w:pBdr>
        <w:bottom w:val="single" w:sz="4" w:space="1" w:color="auto"/>
      </w:pBdr>
      <w:tabs>
        <w:tab w:val="center" w:pos="4536"/>
        <w:tab w:val="right" w:pos="9072"/>
      </w:tabs>
      <w:spacing w:before="60"/>
    </w:pPr>
    <w:rPr>
      <w:sz w:val="16"/>
      <w:szCs w:val="16"/>
    </w:rPr>
  </w:style>
  <w:style w:type="character" w:customStyle="1" w:styleId="ZhlavChar">
    <w:name w:val="Záhlaví Char"/>
    <w:basedOn w:val="Standardnpsmoodstavce"/>
    <w:link w:val="Zhlav"/>
    <w:uiPriority w:val="99"/>
    <w:rsid w:val="00600BE6"/>
    <w:rPr>
      <w:sz w:val="24"/>
      <w:szCs w:val="24"/>
    </w:rPr>
  </w:style>
  <w:style w:type="paragraph" w:styleId="Zpat">
    <w:name w:val="footer"/>
    <w:basedOn w:val="Text"/>
    <w:link w:val="ZpatChar"/>
    <w:uiPriority w:val="99"/>
    <w:rsid w:val="00C70C70"/>
    <w:pPr>
      <w:pBdr>
        <w:top w:val="single" w:sz="4" w:space="1" w:color="auto"/>
      </w:pBdr>
      <w:tabs>
        <w:tab w:val="center" w:pos="4536"/>
        <w:tab w:val="right" w:pos="9072"/>
      </w:tabs>
      <w:spacing w:before="60"/>
    </w:pPr>
    <w:rPr>
      <w:sz w:val="16"/>
      <w:szCs w:val="16"/>
    </w:rPr>
  </w:style>
  <w:style w:type="character" w:customStyle="1" w:styleId="ZpatChar">
    <w:name w:val="Zápatí Char"/>
    <w:basedOn w:val="Standardnpsmoodstavce"/>
    <w:link w:val="Zpat"/>
    <w:uiPriority w:val="99"/>
    <w:rsid w:val="002441C1"/>
    <w:rPr>
      <w:sz w:val="16"/>
      <w:szCs w:val="16"/>
    </w:rPr>
  </w:style>
  <w:style w:type="paragraph" w:customStyle="1" w:styleId="Nadpis">
    <w:name w:val="Nadpis"/>
    <w:basedOn w:val="Nadpis1"/>
    <w:next w:val="Text"/>
    <w:uiPriority w:val="99"/>
    <w:rsid w:val="00C70C70"/>
    <w:pPr>
      <w:spacing w:after="360"/>
      <w:ind w:left="0"/>
      <w:outlineLvl w:val="9"/>
    </w:pPr>
    <w:rPr>
      <w:caps w:val="0"/>
    </w:rPr>
  </w:style>
  <w:style w:type="paragraph" w:customStyle="1" w:styleId="Rozdlovnk">
    <w:name w:val="Rozdělovník"/>
    <w:basedOn w:val="Text"/>
    <w:uiPriority w:val="99"/>
    <w:rsid w:val="00C70C70"/>
    <w:pPr>
      <w:tabs>
        <w:tab w:val="left" w:pos="1134"/>
        <w:tab w:val="left" w:pos="1843"/>
      </w:tabs>
      <w:spacing w:before="0"/>
      <w:ind w:left="1134" w:hanging="1134"/>
      <w:jc w:val="left"/>
    </w:pPr>
  </w:style>
  <w:style w:type="paragraph" w:styleId="Obsah1">
    <w:name w:val="toc 1"/>
    <w:basedOn w:val="Normln"/>
    <w:next w:val="Normln"/>
    <w:autoRedefine/>
    <w:uiPriority w:val="39"/>
    <w:rsid w:val="008A5F68"/>
    <w:pPr>
      <w:tabs>
        <w:tab w:val="left" w:pos="340"/>
        <w:tab w:val="right" w:leader="dot" w:pos="9072"/>
      </w:tabs>
      <w:spacing w:before="60"/>
      <w:ind w:left="340" w:hanging="340"/>
    </w:pPr>
    <w:rPr>
      <w:b/>
      <w:bCs/>
      <w:noProof/>
    </w:rPr>
  </w:style>
  <w:style w:type="paragraph" w:styleId="Obsah2">
    <w:name w:val="toc 2"/>
    <w:basedOn w:val="Normln"/>
    <w:next w:val="Normln"/>
    <w:autoRedefine/>
    <w:uiPriority w:val="39"/>
    <w:rsid w:val="00C70C70"/>
    <w:pPr>
      <w:tabs>
        <w:tab w:val="left" w:pos="709"/>
        <w:tab w:val="right" w:leader="dot" w:pos="9072"/>
      </w:tabs>
      <w:spacing w:before="60"/>
      <w:ind w:left="936" w:hanging="709"/>
    </w:pPr>
    <w:rPr>
      <w:noProof/>
    </w:rPr>
  </w:style>
  <w:style w:type="paragraph" w:styleId="Obsah3">
    <w:name w:val="toc 3"/>
    <w:basedOn w:val="Normln"/>
    <w:next w:val="Normln"/>
    <w:autoRedefine/>
    <w:uiPriority w:val="39"/>
    <w:rsid w:val="00C70C70"/>
    <w:pPr>
      <w:tabs>
        <w:tab w:val="left" w:pos="1134"/>
        <w:tab w:val="right" w:leader="dot" w:pos="9072"/>
      </w:tabs>
      <w:spacing w:before="60"/>
      <w:ind w:left="1588" w:hanging="1134"/>
    </w:pPr>
    <w:rPr>
      <w:noProof/>
    </w:rPr>
  </w:style>
  <w:style w:type="paragraph" w:styleId="Obsah4">
    <w:name w:val="toc 4"/>
    <w:basedOn w:val="Normln"/>
    <w:next w:val="Normln"/>
    <w:autoRedefine/>
    <w:uiPriority w:val="99"/>
    <w:semiHidden/>
    <w:rsid w:val="00C70C70"/>
    <w:pPr>
      <w:tabs>
        <w:tab w:val="left" w:pos="1531"/>
        <w:tab w:val="right" w:leader="dot" w:pos="9072"/>
      </w:tabs>
      <w:spacing w:before="60"/>
      <w:ind w:left="2211" w:hanging="1531"/>
    </w:pPr>
    <w:rPr>
      <w:noProof/>
    </w:rPr>
  </w:style>
  <w:style w:type="paragraph" w:styleId="Obsah5">
    <w:name w:val="toc 5"/>
    <w:basedOn w:val="Normln"/>
    <w:next w:val="Normln"/>
    <w:autoRedefine/>
    <w:uiPriority w:val="99"/>
    <w:semiHidden/>
    <w:rsid w:val="00C70C70"/>
    <w:pPr>
      <w:tabs>
        <w:tab w:val="left" w:pos="1985"/>
        <w:tab w:val="right" w:leader="dot" w:pos="9072"/>
      </w:tabs>
      <w:spacing w:before="60"/>
      <w:ind w:left="2892" w:hanging="1985"/>
    </w:pPr>
    <w:rPr>
      <w:noProof/>
    </w:rPr>
  </w:style>
  <w:style w:type="paragraph" w:customStyle="1" w:styleId="Seznamploh2">
    <w:name w:val="Seznam příloh 2"/>
    <w:basedOn w:val="Seznamploh1"/>
    <w:uiPriority w:val="99"/>
    <w:rsid w:val="00C70C70"/>
    <w:pPr>
      <w:numPr>
        <w:ilvl w:val="1"/>
        <w:numId w:val="2"/>
      </w:numPr>
      <w:tabs>
        <w:tab w:val="clear" w:pos="340"/>
        <w:tab w:val="left" w:pos="680"/>
      </w:tabs>
      <w:ind w:left="737" w:hanging="510"/>
    </w:pPr>
    <w:rPr>
      <w:b w:val="0"/>
      <w:bCs w:val="0"/>
    </w:rPr>
  </w:style>
  <w:style w:type="paragraph" w:customStyle="1" w:styleId="Seznamploh1">
    <w:name w:val="Seznam příloh 1"/>
    <w:basedOn w:val="Text"/>
    <w:uiPriority w:val="99"/>
    <w:rsid w:val="00C70C70"/>
    <w:pPr>
      <w:numPr>
        <w:numId w:val="1"/>
      </w:numPr>
      <w:tabs>
        <w:tab w:val="left" w:pos="340"/>
        <w:tab w:val="left" w:pos="7088"/>
        <w:tab w:val="right" w:pos="9072"/>
      </w:tabs>
      <w:spacing w:before="60"/>
      <w:ind w:left="340" w:hanging="340"/>
      <w:jc w:val="left"/>
    </w:pPr>
    <w:rPr>
      <w:b/>
      <w:bCs/>
    </w:rPr>
  </w:style>
  <w:style w:type="paragraph" w:customStyle="1" w:styleId="Seznamploh3">
    <w:name w:val="Seznam příloh 3"/>
    <w:basedOn w:val="Seznamploh2"/>
    <w:uiPriority w:val="99"/>
    <w:rsid w:val="00C70C70"/>
    <w:pPr>
      <w:numPr>
        <w:ilvl w:val="2"/>
      </w:numPr>
      <w:tabs>
        <w:tab w:val="clear" w:pos="680"/>
        <w:tab w:val="left" w:pos="1077"/>
      </w:tabs>
      <w:ind w:left="1134" w:hanging="680"/>
    </w:pPr>
  </w:style>
  <w:style w:type="paragraph" w:customStyle="1" w:styleId="Seznamploh4">
    <w:name w:val="Seznam příloh 4"/>
    <w:basedOn w:val="Seznamploh3"/>
    <w:uiPriority w:val="99"/>
    <w:rsid w:val="00C70C70"/>
    <w:pPr>
      <w:numPr>
        <w:ilvl w:val="3"/>
      </w:numPr>
      <w:tabs>
        <w:tab w:val="clear" w:pos="1077"/>
        <w:tab w:val="left" w:pos="1531"/>
      </w:tabs>
      <w:ind w:left="1560" w:hanging="880"/>
    </w:pPr>
  </w:style>
  <w:style w:type="paragraph" w:customStyle="1" w:styleId="Seznamploh5">
    <w:name w:val="Seznam příloh 5"/>
    <w:basedOn w:val="Seznamploh4"/>
    <w:uiPriority w:val="99"/>
    <w:rsid w:val="00C70C70"/>
    <w:pPr>
      <w:numPr>
        <w:ilvl w:val="4"/>
      </w:numPr>
      <w:tabs>
        <w:tab w:val="clear" w:pos="1531"/>
        <w:tab w:val="left" w:pos="1899"/>
      </w:tabs>
      <w:ind w:left="1916" w:hanging="1009"/>
    </w:pPr>
  </w:style>
  <w:style w:type="paragraph" w:customStyle="1" w:styleId="Nadpistabulky">
    <w:name w:val="Nadpis tabulky"/>
    <w:basedOn w:val="Text"/>
    <w:next w:val="Texttabulky"/>
    <w:uiPriority w:val="99"/>
    <w:rsid w:val="00C70C70"/>
    <w:pPr>
      <w:keepNext/>
      <w:widowControl w:val="0"/>
      <w:tabs>
        <w:tab w:val="right" w:pos="9072"/>
      </w:tabs>
      <w:spacing w:before="240"/>
      <w:jc w:val="left"/>
    </w:pPr>
  </w:style>
  <w:style w:type="paragraph" w:customStyle="1" w:styleId="Texttabulky">
    <w:name w:val="Text tabulky"/>
    <w:basedOn w:val="Text"/>
    <w:next w:val="Textzatabulkou"/>
    <w:uiPriority w:val="99"/>
    <w:rsid w:val="00C70C70"/>
    <w:pPr>
      <w:spacing w:before="0"/>
      <w:jc w:val="center"/>
    </w:pPr>
    <w:rPr>
      <w:szCs w:val="20"/>
    </w:rPr>
  </w:style>
  <w:style w:type="paragraph" w:customStyle="1" w:styleId="Textzatabulkou">
    <w:name w:val="Text za tabulkou"/>
    <w:basedOn w:val="Nadpistabulky"/>
    <w:next w:val="Text"/>
    <w:uiPriority w:val="99"/>
    <w:rsid w:val="00C70C70"/>
    <w:pPr>
      <w:keepNext w:val="0"/>
      <w:tabs>
        <w:tab w:val="clear" w:pos="9072"/>
      </w:tabs>
      <w:spacing w:before="360"/>
      <w:jc w:val="both"/>
    </w:pPr>
  </w:style>
  <w:style w:type="paragraph" w:customStyle="1" w:styleId="Znaka1">
    <w:name w:val="Značka 1"/>
    <w:basedOn w:val="Text"/>
    <w:uiPriority w:val="99"/>
    <w:rsid w:val="00C70C70"/>
    <w:pPr>
      <w:numPr>
        <w:numId w:val="6"/>
      </w:numPr>
      <w:spacing w:before="60"/>
      <w:jc w:val="left"/>
    </w:pPr>
  </w:style>
  <w:style w:type="paragraph" w:customStyle="1" w:styleId="Znaka2">
    <w:name w:val="Značka 2"/>
    <w:basedOn w:val="Text"/>
    <w:uiPriority w:val="99"/>
    <w:rsid w:val="00C70C70"/>
    <w:pPr>
      <w:numPr>
        <w:numId w:val="4"/>
      </w:numPr>
      <w:spacing w:before="60"/>
      <w:jc w:val="left"/>
    </w:pPr>
  </w:style>
  <w:style w:type="paragraph" w:customStyle="1" w:styleId="Znaka3">
    <w:name w:val="Značka 3"/>
    <w:basedOn w:val="Text"/>
    <w:uiPriority w:val="99"/>
    <w:rsid w:val="00C70C70"/>
    <w:pPr>
      <w:numPr>
        <w:numId w:val="5"/>
      </w:numPr>
      <w:spacing w:before="60"/>
      <w:ind w:left="1020" w:hanging="340"/>
      <w:jc w:val="left"/>
    </w:pPr>
  </w:style>
  <w:style w:type="paragraph" w:customStyle="1" w:styleId="Vysvtlivky">
    <w:name w:val="Vysvětlivky"/>
    <w:basedOn w:val="Textzatabulkou"/>
    <w:next w:val="Vysvtlivky2"/>
    <w:uiPriority w:val="99"/>
    <w:rsid w:val="00C70C70"/>
    <w:pPr>
      <w:tabs>
        <w:tab w:val="left" w:pos="1276"/>
        <w:tab w:val="left" w:pos="1701"/>
      </w:tabs>
      <w:spacing w:before="120"/>
      <w:jc w:val="left"/>
    </w:pPr>
    <w:rPr>
      <w:szCs w:val="20"/>
    </w:rPr>
  </w:style>
  <w:style w:type="paragraph" w:customStyle="1" w:styleId="Vysvtlivky2">
    <w:name w:val="Vysvětlivky 2"/>
    <w:basedOn w:val="Vysvtlivky"/>
    <w:next w:val="Textzatabulkou"/>
    <w:uiPriority w:val="99"/>
    <w:rsid w:val="00C70C70"/>
    <w:pPr>
      <w:tabs>
        <w:tab w:val="clear" w:pos="1276"/>
      </w:tabs>
      <w:spacing w:before="0"/>
      <w:ind w:left="1276"/>
    </w:pPr>
  </w:style>
  <w:style w:type="paragraph" w:customStyle="1" w:styleId="slovn">
    <w:name w:val="Číslování"/>
    <w:basedOn w:val="Znaka1"/>
    <w:uiPriority w:val="99"/>
    <w:rsid w:val="00C70C70"/>
    <w:pPr>
      <w:numPr>
        <w:numId w:val="3"/>
      </w:numPr>
      <w:ind w:left="357" w:hanging="357"/>
    </w:pPr>
  </w:style>
  <w:style w:type="paragraph" w:customStyle="1" w:styleId="Mistoadatum">
    <w:name w:val="Misto a datum"/>
    <w:basedOn w:val="Text"/>
    <w:uiPriority w:val="99"/>
    <w:rsid w:val="00C70C70"/>
    <w:pPr>
      <w:tabs>
        <w:tab w:val="right" w:pos="8505"/>
      </w:tabs>
      <w:spacing w:before="60"/>
      <w:jc w:val="left"/>
    </w:pPr>
    <w:rPr>
      <w:b/>
      <w:bCs/>
    </w:rPr>
  </w:style>
  <w:style w:type="paragraph" w:customStyle="1" w:styleId="Tituloblky">
    <w:name w:val="Titul obálky"/>
    <w:basedOn w:val="Normln"/>
    <w:uiPriority w:val="99"/>
    <w:rsid w:val="003C38EE"/>
    <w:pPr>
      <w:widowControl w:val="0"/>
      <w:spacing w:before="480"/>
      <w:jc w:val="center"/>
    </w:pPr>
    <w:rPr>
      <w:b/>
      <w:bCs/>
      <w:sz w:val="48"/>
      <w:szCs w:val="48"/>
    </w:rPr>
  </w:style>
  <w:style w:type="paragraph" w:customStyle="1" w:styleId="Podhlavika">
    <w:name w:val="Podhlavička"/>
    <w:basedOn w:val="Text"/>
    <w:next w:val="Text"/>
    <w:uiPriority w:val="99"/>
    <w:rsid w:val="00C70C70"/>
    <w:pPr>
      <w:pBdr>
        <w:top w:val="single" w:sz="4" w:space="1" w:color="auto"/>
        <w:bottom w:val="single" w:sz="4" w:space="1" w:color="auto"/>
      </w:pBdr>
      <w:spacing w:before="0"/>
      <w:jc w:val="center"/>
    </w:pPr>
    <w:rPr>
      <w:noProof/>
      <w:w w:val="110"/>
      <w:szCs w:val="20"/>
    </w:rPr>
  </w:style>
  <w:style w:type="paragraph" w:customStyle="1" w:styleId="Podtituloblky">
    <w:name w:val="Podtitul obálky"/>
    <w:basedOn w:val="Tituloblky"/>
    <w:uiPriority w:val="99"/>
    <w:rsid w:val="00C70C70"/>
    <w:pPr>
      <w:spacing w:before="0"/>
    </w:pPr>
    <w:rPr>
      <w:sz w:val="36"/>
      <w:szCs w:val="36"/>
    </w:rPr>
  </w:style>
  <w:style w:type="paragraph" w:customStyle="1" w:styleId="Hlavika">
    <w:name w:val="Hlavička"/>
    <w:basedOn w:val="Text"/>
    <w:uiPriority w:val="99"/>
    <w:rsid w:val="00C70C70"/>
    <w:pPr>
      <w:tabs>
        <w:tab w:val="left" w:pos="6804"/>
        <w:tab w:val="left" w:pos="7371"/>
        <w:tab w:val="right" w:pos="9356"/>
      </w:tabs>
      <w:spacing w:before="0"/>
    </w:pPr>
    <w:rPr>
      <w:b/>
      <w:bCs/>
      <w:noProof/>
    </w:rPr>
  </w:style>
  <w:style w:type="paragraph" w:customStyle="1" w:styleId="Nzevzprvy">
    <w:name w:val="Název zprávy"/>
    <w:basedOn w:val="Normln"/>
    <w:uiPriority w:val="99"/>
    <w:rsid w:val="003C38EE"/>
    <w:pPr>
      <w:spacing w:before="240" w:after="240"/>
      <w:jc w:val="center"/>
    </w:pPr>
    <w:rPr>
      <w:b/>
      <w:bCs/>
      <w:sz w:val="32"/>
      <w:szCs w:val="32"/>
    </w:rPr>
  </w:style>
  <w:style w:type="paragraph" w:styleId="Zkladntextodsazen">
    <w:name w:val="Body Text Indent"/>
    <w:basedOn w:val="Normln"/>
    <w:link w:val="ZkladntextodsazenChar"/>
    <w:uiPriority w:val="99"/>
    <w:rsid w:val="00C70C70"/>
    <w:pPr>
      <w:ind w:left="709" w:hanging="709"/>
    </w:pPr>
    <w:rPr>
      <w:b/>
      <w:bCs/>
      <w:color w:val="FF0000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600BE6"/>
    <w:rPr>
      <w:sz w:val="24"/>
      <w:szCs w:val="24"/>
    </w:rPr>
  </w:style>
  <w:style w:type="paragraph" w:customStyle="1" w:styleId="Texttitulni">
    <w:name w:val="Text titulni"/>
    <w:basedOn w:val="Text"/>
    <w:uiPriority w:val="99"/>
    <w:rsid w:val="00C70C70"/>
    <w:pPr>
      <w:spacing w:before="60"/>
    </w:pPr>
  </w:style>
  <w:style w:type="character" w:styleId="Odkaznakoment">
    <w:name w:val="annotation reference"/>
    <w:basedOn w:val="Standardnpsmoodstavce"/>
    <w:uiPriority w:val="99"/>
    <w:semiHidden/>
    <w:rsid w:val="00C70C70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C70C70"/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D657E8"/>
  </w:style>
  <w:style w:type="paragraph" w:customStyle="1" w:styleId="Rozpiska">
    <w:name w:val="Rozpiska"/>
    <w:basedOn w:val="Normln"/>
    <w:next w:val="Zkladntext"/>
    <w:rsid w:val="00C70C70"/>
    <w:pPr>
      <w:jc w:val="center"/>
    </w:pPr>
    <w:rPr>
      <w:noProof/>
      <w:sz w:val="18"/>
      <w:szCs w:val="18"/>
    </w:rPr>
  </w:style>
  <w:style w:type="paragraph" w:styleId="Zkladntext">
    <w:name w:val="Body Text"/>
    <w:basedOn w:val="Normln"/>
    <w:link w:val="ZkladntextChar"/>
    <w:uiPriority w:val="99"/>
    <w:rsid w:val="00C70C70"/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600BE6"/>
    <w:rPr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rsid w:val="00A4759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00BE6"/>
    <w:rPr>
      <w:sz w:val="2"/>
      <w:szCs w:val="2"/>
    </w:rPr>
  </w:style>
  <w:style w:type="character" w:customStyle="1" w:styleId="TextChar1">
    <w:name w:val="Text Char1"/>
    <w:link w:val="Text"/>
    <w:uiPriority w:val="99"/>
    <w:rsid w:val="00061A7D"/>
    <w:rPr>
      <w:sz w:val="24"/>
      <w:szCs w:val="24"/>
    </w:rPr>
  </w:style>
  <w:style w:type="paragraph" w:customStyle="1" w:styleId="text0">
    <w:name w:val="text"/>
    <w:basedOn w:val="Normln"/>
    <w:uiPriority w:val="99"/>
    <w:rsid w:val="005C734E"/>
  </w:style>
  <w:style w:type="paragraph" w:customStyle="1" w:styleId="Znaka">
    <w:name w:val="Značka"/>
    <w:uiPriority w:val="99"/>
    <w:rsid w:val="00E8745D"/>
    <w:pPr>
      <w:numPr>
        <w:numId w:val="7"/>
      </w:numPr>
      <w:autoSpaceDE w:val="0"/>
      <w:autoSpaceDN w:val="0"/>
      <w:adjustRightInd w:val="0"/>
      <w:spacing w:before="120"/>
      <w:jc w:val="both"/>
    </w:pPr>
    <w:rPr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27560"/>
    <w:pPr>
      <w:ind w:left="720"/>
      <w:contextualSpacing/>
    </w:pPr>
  </w:style>
  <w:style w:type="character" w:styleId="Hypertextovodkaz">
    <w:name w:val="Hyperlink"/>
    <w:basedOn w:val="Standardnpsmoodstavce"/>
    <w:uiPriority w:val="99"/>
    <w:rsid w:val="00206D37"/>
    <w:rPr>
      <w:color w:val="0000FF"/>
      <w:u w:val="single"/>
    </w:rPr>
  </w:style>
  <w:style w:type="paragraph" w:styleId="Zkladntextodsazen3">
    <w:name w:val="Body Text Indent 3"/>
    <w:basedOn w:val="Normln"/>
    <w:link w:val="Zkladntextodsazen3Char"/>
    <w:uiPriority w:val="99"/>
    <w:semiHidden/>
    <w:rsid w:val="00E942DE"/>
    <w:pPr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E942DE"/>
    <w:rPr>
      <w:sz w:val="16"/>
      <w:szCs w:val="16"/>
    </w:rPr>
  </w:style>
  <w:style w:type="character" w:styleId="Siln">
    <w:name w:val="Strong"/>
    <w:basedOn w:val="Standardnpsmoodstavce"/>
    <w:uiPriority w:val="99"/>
    <w:qFormat/>
    <w:rsid w:val="00A275B0"/>
    <w:rPr>
      <w:b/>
      <w:bCs/>
    </w:rPr>
  </w:style>
  <w:style w:type="paragraph" w:styleId="Titulek">
    <w:name w:val="caption"/>
    <w:basedOn w:val="Normln"/>
    <w:next w:val="Normln"/>
    <w:uiPriority w:val="99"/>
    <w:qFormat/>
    <w:rsid w:val="00C0759D"/>
    <w:pPr>
      <w:spacing w:after="200"/>
    </w:pPr>
    <w:rPr>
      <w:b/>
      <w:bCs/>
      <w:color w:val="4F81BD"/>
      <w:sz w:val="18"/>
      <w:szCs w:val="18"/>
    </w:rPr>
  </w:style>
  <w:style w:type="character" w:customStyle="1" w:styleId="TPOOdstavecChar">
    <w:name w:val="TPO Odstavec Char"/>
    <w:basedOn w:val="Standardnpsmoodstavce"/>
    <w:link w:val="TPOOdstavec"/>
    <w:uiPriority w:val="99"/>
    <w:rsid w:val="00F157C0"/>
    <w:rPr>
      <w:sz w:val="24"/>
      <w:szCs w:val="24"/>
    </w:rPr>
  </w:style>
  <w:style w:type="paragraph" w:customStyle="1" w:styleId="TPOOdstavec">
    <w:name w:val="TPO Odstavec"/>
    <w:basedOn w:val="Normln"/>
    <w:link w:val="TPOOdstavecChar"/>
    <w:uiPriority w:val="99"/>
    <w:rsid w:val="00F157C0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  <w:tab w:val="left" w:pos="9356"/>
        <w:tab w:val="right" w:pos="9639"/>
      </w:tabs>
    </w:pPr>
  </w:style>
  <w:style w:type="character" w:customStyle="1" w:styleId="TextChar">
    <w:name w:val="Text Char"/>
    <w:basedOn w:val="Standardnpsmoodstavce"/>
    <w:uiPriority w:val="99"/>
    <w:rsid w:val="00B12A3D"/>
    <w:rPr>
      <w:sz w:val="24"/>
      <w:szCs w:val="24"/>
      <w:lang w:val="cs-CZ" w:eastAsia="cs-CZ"/>
    </w:rPr>
  </w:style>
  <w:style w:type="character" w:styleId="Zstupntext">
    <w:name w:val="Placeholder Text"/>
    <w:basedOn w:val="Standardnpsmoodstavce"/>
    <w:uiPriority w:val="99"/>
    <w:semiHidden/>
    <w:rsid w:val="00F3343D"/>
    <w:rPr>
      <w:color w:val="808080"/>
    </w:rPr>
  </w:style>
  <w:style w:type="paragraph" w:styleId="Normlnweb">
    <w:name w:val="Normal (Web)"/>
    <w:basedOn w:val="Normln"/>
    <w:uiPriority w:val="99"/>
    <w:rsid w:val="001114B3"/>
    <w:pPr>
      <w:spacing w:before="100" w:beforeAutospacing="1" w:after="100" w:afterAutospacing="1"/>
      <w:jc w:val="left"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D657E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657E8"/>
    <w:rPr>
      <w:b/>
      <w:bCs/>
    </w:rPr>
  </w:style>
  <w:style w:type="character" w:styleId="slostrnky">
    <w:name w:val="page number"/>
    <w:basedOn w:val="Standardnpsmoodstavce"/>
    <w:uiPriority w:val="99"/>
    <w:rsid w:val="008B157B"/>
  </w:style>
  <w:style w:type="character" w:customStyle="1" w:styleId="apple-converted-space">
    <w:name w:val="apple-converted-space"/>
    <w:basedOn w:val="Standardnpsmoodstavce"/>
    <w:rsid w:val="00E121DF"/>
  </w:style>
  <w:style w:type="character" w:styleId="Zdraznn">
    <w:name w:val="Emphasis"/>
    <w:basedOn w:val="Standardnpsmoodstavce"/>
    <w:uiPriority w:val="99"/>
    <w:qFormat/>
    <w:rsid w:val="00E121DF"/>
    <w:rPr>
      <w:i/>
      <w:iCs/>
    </w:rPr>
  </w:style>
  <w:style w:type="character" w:customStyle="1" w:styleId="nezalamovat">
    <w:name w:val="nezalamovat"/>
    <w:basedOn w:val="Standardnpsmoodstavce"/>
    <w:uiPriority w:val="99"/>
    <w:rsid w:val="00E121DF"/>
  </w:style>
  <w:style w:type="character" w:customStyle="1" w:styleId="nezalamovatgen">
    <w:name w:val="nezalamovatgen"/>
    <w:basedOn w:val="Standardnpsmoodstavce"/>
    <w:uiPriority w:val="99"/>
    <w:rsid w:val="00E121DF"/>
  </w:style>
  <w:style w:type="paragraph" w:customStyle="1" w:styleId="zakltext">
    <w:name w:val="zakltext"/>
    <w:basedOn w:val="Normln"/>
    <w:uiPriority w:val="99"/>
    <w:rsid w:val="003C4C03"/>
    <w:rPr>
      <w:rFonts w:cs="Arial"/>
      <w:sz w:val="22"/>
      <w:szCs w:val="22"/>
    </w:rPr>
  </w:style>
  <w:style w:type="paragraph" w:customStyle="1" w:styleId="Normal1">
    <w:name w:val="Normal1"/>
    <w:uiPriority w:val="99"/>
    <w:rsid w:val="00222EBB"/>
    <w:pPr>
      <w:tabs>
        <w:tab w:val="left" w:pos="680"/>
      </w:tabs>
      <w:suppressAutoHyphens/>
      <w:spacing w:before="240" w:after="120"/>
      <w:jc w:val="both"/>
    </w:pPr>
    <w:rPr>
      <w:kern w:val="16"/>
      <w:sz w:val="24"/>
      <w:szCs w:val="24"/>
    </w:rPr>
  </w:style>
  <w:style w:type="paragraph" w:customStyle="1" w:styleId="Normal2">
    <w:name w:val="Normal2"/>
    <w:basedOn w:val="Normal1"/>
    <w:uiPriority w:val="99"/>
    <w:rsid w:val="00222EBB"/>
    <w:pPr>
      <w:spacing w:before="0"/>
      <w:ind w:firstLine="680"/>
    </w:pPr>
  </w:style>
  <w:style w:type="paragraph" w:customStyle="1" w:styleId="Seznam31">
    <w:name w:val="Seznam31"/>
    <w:basedOn w:val="Normln"/>
    <w:uiPriority w:val="99"/>
    <w:rsid w:val="00FD6104"/>
    <w:pPr>
      <w:tabs>
        <w:tab w:val="left" w:pos="680"/>
      </w:tabs>
      <w:suppressAutoHyphens/>
      <w:ind w:left="2041"/>
    </w:pPr>
    <w:rPr>
      <w:kern w:val="16"/>
    </w:rPr>
  </w:style>
  <w:style w:type="paragraph" w:customStyle="1" w:styleId="UText">
    <w:name w:val="UText"/>
    <w:basedOn w:val="Normln"/>
    <w:uiPriority w:val="99"/>
    <w:rsid w:val="00E558B5"/>
  </w:style>
  <w:style w:type="paragraph" w:styleId="Prosttext">
    <w:name w:val="Plain Text"/>
    <w:basedOn w:val="Normln"/>
    <w:link w:val="ProsttextChar"/>
    <w:uiPriority w:val="99"/>
    <w:rsid w:val="00E558B5"/>
    <w:pPr>
      <w:jc w:val="left"/>
    </w:pPr>
    <w:rPr>
      <w:rFonts w:ascii="Courier New" w:hAnsi="Courier New" w:cs="Courier New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DF07CC"/>
    <w:rPr>
      <w:rFonts w:ascii="Courier New" w:hAnsi="Courier New" w:cs="Courier New"/>
      <w:sz w:val="20"/>
      <w:szCs w:val="20"/>
    </w:rPr>
  </w:style>
  <w:style w:type="paragraph" w:customStyle="1" w:styleId="Default">
    <w:name w:val="Default"/>
    <w:rsid w:val="00B57EAF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Bntext">
    <w:name w:val="Běžný text"/>
    <w:basedOn w:val="Normln"/>
    <w:rsid w:val="000D322F"/>
    <w:pPr>
      <w:spacing w:before="100" w:beforeAutospacing="1" w:after="100" w:afterAutospacing="1"/>
      <w:ind w:firstLine="709"/>
    </w:pPr>
    <w:rPr>
      <w:szCs w:val="20"/>
    </w:rPr>
  </w:style>
  <w:style w:type="character" w:styleId="Nevyeenzmnka">
    <w:name w:val="Unresolved Mention"/>
    <w:basedOn w:val="Standardnpsmoodstavce"/>
    <w:uiPriority w:val="99"/>
    <w:semiHidden/>
    <w:unhideWhenUsed/>
    <w:rsid w:val="005349E7"/>
    <w:rPr>
      <w:color w:val="808080"/>
      <w:shd w:val="clear" w:color="auto" w:fill="E6E6E6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156BE5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156BE5"/>
    <w:rPr>
      <w:rFonts w:ascii="Arial" w:hAnsi="Arial"/>
      <w:sz w:val="20"/>
      <w:szCs w:val="24"/>
    </w:rPr>
  </w:style>
  <w:style w:type="table" w:styleId="Mkatabulky">
    <w:name w:val="Table Grid"/>
    <w:basedOn w:val="Normlntabulka"/>
    <w:rsid w:val="00115B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trennadpis">
    <w:name w:val="Podtržený nadpis"/>
    <w:basedOn w:val="Normln"/>
    <w:link w:val="PodtrennadpisChar"/>
    <w:qFormat/>
    <w:rsid w:val="00CF4DCA"/>
    <w:pPr>
      <w:spacing w:after="120"/>
    </w:pPr>
    <w:rPr>
      <w:bCs/>
      <w:u w:val="single"/>
    </w:rPr>
  </w:style>
  <w:style w:type="character" w:customStyle="1" w:styleId="PodtrennadpisChar">
    <w:name w:val="Podtržený nadpis Char"/>
    <w:basedOn w:val="Standardnpsmoodstavce"/>
    <w:link w:val="Podtrennadpis"/>
    <w:rsid w:val="00CF4DCA"/>
    <w:rPr>
      <w:bCs/>
      <w:sz w:val="24"/>
      <w:szCs w:val="24"/>
      <w:u w:val="single"/>
    </w:rPr>
  </w:style>
  <w:style w:type="paragraph" w:customStyle="1" w:styleId="Styl1O">
    <w:name w:val="Styl1 O"/>
    <w:basedOn w:val="Normln"/>
    <w:next w:val="Bntext"/>
    <w:link w:val="Styl1OChar"/>
    <w:qFormat/>
    <w:rsid w:val="000C08BA"/>
    <w:pPr>
      <w:widowControl w:val="0"/>
      <w:numPr>
        <w:numId w:val="16"/>
      </w:numPr>
      <w:spacing w:after="120"/>
      <w:jc w:val="left"/>
    </w:pPr>
  </w:style>
  <w:style w:type="paragraph" w:customStyle="1" w:styleId="Styl1oo">
    <w:name w:val="Styl1 oo"/>
    <w:basedOn w:val="Odstavecseseznamem"/>
    <w:link w:val="Styl1ooChar"/>
    <w:qFormat/>
    <w:rsid w:val="000C08BA"/>
    <w:pPr>
      <w:numPr>
        <w:numId w:val="17"/>
      </w:numPr>
      <w:spacing w:after="0"/>
    </w:pPr>
  </w:style>
  <w:style w:type="character" w:customStyle="1" w:styleId="Styl1OChar">
    <w:name w:val="Styl1 O Char"/>
    <w:basedOn w:val="Standardnpsmoodstavce"/>
    <w:link w:val="Styl1O"/>
    <w:rsid w:val="000C08BA"/>
    <w:rPr>
      <w:sz w:val="24"/>
      <w:szCs w:val="24"/>
    </w:rPr>
  </w:style>
  <w:style w:type="character" w:customStyle="1" w:styleId="Styl1ooChar">
    <w:name w:val="Styl1 oo Char"/>
    <w:basedOn w:val="Standardnpsmoodstavce"/>
    <w:link w:val="Styl1oo"/>
    <w:rsid w:val="000C08BA"/>
    <w:rPr>
      <w:sz w:val="24"/>
      <w:szCs w:val="24"/>
    </w:rPr>
  </w:style>
  <w:style w:type="paragraph" w:customStyle="1" w:styleId="Textbody">
    <w:name w:val="Text body"/>
    <w:basedOn w:val="Normln"/>
    <w:rsid w:val="00310001"/>
    <w:pPr>
      <w:widowControl w:val="0"/>
      <w:suppressAutoHyphens/>
      <w:autoSpaceDN w:val="0"/>
      <w:spacing w:before="0" w:after="140" w:line="288" w:lineRule="auto"/>
      <w:jc w:val="left"/>
    </w:pPr>
    <w:rPr>
      <w:rFonts w:ascii="Liberation Serif" w:eastAsia="SimSun" w:hAnsi="Liberation Serif" w:cs="Mang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5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7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3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0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9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2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9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7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65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5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653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65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653211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653250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53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653245">
                          <w:marLeft w:val="0"/>
                          <w:marRight w:val="0"/>
                          <w:marTop w:val="240"/>
                          <w:marBottom w:val="240"/>
                          <w:divBdr>
                            <w:top w:val="single" w:sz="6" w:space="0" w:color="AAAAAA"/>
                            <w:left w:val="single" w:sz="6" w:space="6" w:color="AAAAAA"/>
                            <w:bottom w:val="single" w:sz="6" w:space="6" w:color="AAAAAA"/>
                            <w:right w:val="single" w:sz="6" w:space="6" w:color="AAAAAA"/>
                          </w:divBdr>
                          <w:divsChild>
                            <w:div w:id="1965653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5653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65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65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65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653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3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65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65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65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600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4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743933-3CAD-4B4F-91F8-6DB362E39F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4413</Words>
  <Characters>26573</Characters>
  <Application>Microsoft Office Word</Application>
  <DocSecurity>0</DocSecurity>
  <Lines>221</Lines>
  <Paragraphs>61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2019-05-03T08:36:00Z</dcterms:created>
  <dcterms:modified xsi:type="dcterms:W3CDTF">2020-06-17T09:49:00Z</dcterms:modified>
</cp:coreProperties>
</file>